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B1F82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2</w:t>
      </w:r>
      <w:r w:rsidRPr="009B1F82">
        <w:rPr>
          <w:rFonts w:eastAsia="標楷體" w:hAnsi="標楷體"/>
          <w:b/>
          <w:color w:val="000000"/>
          <w:sz w:val="36"/>
          <w:szCs w:val="36"/>
        </w:rPr>
        <w:t>學年度</w:t>
      </w:r>
      <w:r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79574D">
        <w:rPr>
          <w:rFonts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Pr="009B1F82">
        <w:rPr>
          <w:rFonts w:eastAsia="標楷體" w:hAnsi="標楷體"/>
          <w:b/>
          <w:color w:val="000000"/>
          <w:sz w:val="36"/>
          <w:szCs w:val="36"/>
        </w:rPr>
        <w:t>輔仁大學</w:t>
      </w:r>
      <w:r w:rsidRPr="00166888">
        <w:rPr>
          <w:rFonts w:eastAsia="標楷體" w:hAnsi="標楷體" w:hint="eastAsia"/>
          <w:b/>
          <w:color w:val="000000"/>
          <w:sz w:val="36"/>
          <w:szCs w:val="36"/>
        </w:rPr>
        <w:t>「正向的力量」徵文比賽</w:t>
      </w:r>
      <w:r w:rsidRPr="009B1F82">
        <w:rPr>
          <w:rFonts w:eastAsia="標楷體" w:hAnsi="標楷體"/>
          <w:b/>
          <w:sz w:val="36"/>
          <w:szCs w:val="36"/>
        </w:rPr>
        <w:t>作品</w:t>
      </w:r>
    </w:p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166888" w:rsidRPr="00925E57" w:rsidRDefault="00BA00C1" w:rsidP="00B03988">
      <w:pPr>
        <w:tabs>
          <w:tab w:val="left" w:pos="3896"/>
          <w:tab w:val="center" w:pos="4953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佳作</w:t>
      </w:r>
    </w:p>
    <w:tbl>
      <w:tblPr>
        <w:tblpPr w:leftFromText="180" w:rightFromText="180" w:vertAnchor="page" w:horzAnchor="margin" w:tblpX="250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9"/>
        <w:gridCol w:w="6"/>
        <w:gridCol w:w="1404"/>
        <w:gridCol w:w="6"/>
        <w:gridCol w:w="2664"/>
      </w:tblGrid>
      <w:tr w:rsidR="00166888" w:rsidRPr="00925E57" w:rsidTr="00A165E8">
        <w:trPr>
          <w:trHeight w:val="462"/>
        </w:trPr>
        <w:tc>
          <w:tcPr>
            <w:tcW w:w="1809" w:type="dxa"/>
            <w:vAlign w:val="center"/>
          </w:tcPr>
          <w:p w:rsidR="00166888" w:rsidRPr="00925E57" w:rsidRDefault="0016688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25E57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19" w:type="dxa"/>
            <w:vAlign w:val="center"/>
          </w:tcPr>
          <w:p w:rsidR="00166888" w:rsidRPr="00A165E8" w:rsidRDefault="00634B65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鄭玉婷</w:t>
            </w:r>
          </w:p>
        </w:tc>
        <w:tc>
          <w:tcPr>
            <w:tcW w:w="1410" w:type="dxa"/>
            <w:gridSpan w:val="2"/>
            <w:vAlign w:val="center"/>
          </w:tcPr>
          <w:p w:rsidR="00166888" w:rsidRPr="00A165E8" w:rsidRDefault="00166888" w:rsidP="00A165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65E8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670" w:type="dxa"/>
            <w:gridSpan w:val="2"/>
            <w:vAlign w:val="center"/>
          </w:tcPr>
          <w:p w:rsidR="00166888" w:rsidRPr="00A165E8" w:rsidRDefault="00634B65" w:rsidP="00634B6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哲學</w:t>
            </w:r>
            <w:r w:rsidRPr="008E2232">
              <w:rPr>
                <w:rFonts w:eastAsia="標楷體"/>
                <w:sz w:val="28"/>
                <w:szCs w:val="28"/>
              </w:rPr>
              <w:t>系</w:t>
            </w:r>
          </w:p>
        </w:tc>
      </w:tr>
      <w:tr w:rsidR="00A165E8" w:rsidRPr="00925E57" w:rsidTr="00A165E8">
        <w:trPr>
          <w:trHeight w:val="830"/>
        </w:trPr>
        <w:tc>
          <w:tcPr>
            <w:tcW w:w="1809" w:type="dxa"/>
            <w:vAlign w:val="center"/>
          </w:tcPr>
          <w:p w:rsidR="00A165E8" w:rsidRPr="00925E57" w:rsidRDefault="007E04FB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書籍</w:t>
            </w:r>
            <w:r w:rsidR="00A165E8" w:rsidRPr="00166888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25" w:type="dxa"/>
            <w:gridSpan w:val="2"/>
            <w:vAlign w:val="center"/>
          </w:tcPr>
          <w:p w:rsidR="00A165E8" w:rsidRPr="00A165E8" w:rsidRDefault="00634B65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解憂雜貨店</w:t>
            </w:r>
          </w:p>
        </w:tc>
        <w:tc>
          <w:tcPr>
            <w:tcW w:w="1410" w:type="dxa"/>
            <w:gridSpan w:val="2"/>
            <w:vAlign w:val="center"/>
          </w:tcPr>
          <w:p w:rsidR="00A165E8" w:rsidRPr="00A165E8" w:rsidRDefault="00A165E8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int="eastAsia"/>
                <w:sz w:val="28"/>
                <w:szCs w:val="28"/>
              </w:rPr>
              <w:t>主題</w:t>
            </w:r>
            <w:r w:rsidRPr="00A165E8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2664" w:type="dxa"/>
            <w:vAlign w:val="center"/>
          </w:tcPr>
          <w:p w:rsidR="00A165E8" w:rsidRPr="00A165E8" w:rsidRDefault="00634B65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善良</w:t>
            </w:r>
          </w:p>
        </w:tc>
      </w:tr>
      <w:tr w:rsidR="00A165E8" w:rsidRPr="00925E57" w:rsidTr="00A165E8">
        <w:trPr>
          <w:trHeight w:val="649"/>
        </w:trPr>
        <w:tc>
          <w:tcPr>
            <w:tcW w:w="1809" w:type="dxa"/>
            <w:vAlign w:val="center"/>
          </w:tcPr>
          <w:p w:rsidR="00A165E8" w:rsidRPr="00925E57" w:rsidRDefault="00A165E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25E57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199" w:type="dxa"/>
            <w:gridSpan w:val="5"/>
            <w:vAlign w:val="center"/>
          </w:tcPr>
          <w:p w:rsidR="00A165E8" w:rsidRPr="00A165E8" w:rsidRDefault="00634B65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閱讀溫暖</w:t>
            </w:r>
          </w:p>
        </w:tc>
      </w:tr>
      <w:tr w:rsidR="00A165E8" w:rsidRPr="00925E57" w:rsidTr="00A165E8">
        <w:trPr>
          <w:trHeight w:val="594"/>
        </w:trPr>
        <w:tc>
          <w:tcPr>
            <w:tcW w:w="10008" w:type="dxa"/>
            <w:gridSpan w:val="6"/>
            <w:vAlign w:val="center"/>
          </w:tcPr>
          <w:p w:rsidR="00BA00C1" w:rsidRDefault="007E04FB" w:rsidP="00BA00C1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7E04FB">
              <w:rPr>
                <w:rFonts w:eastAsia="標楷體" w:hint="eastAsia"/>
              </w:rPr>
              <w:t xml:space="preserve">　　</w:t>
            </w:r>
            <w:r w:rsidR="002B5731" w:rsidRPr="002B5731">
              <w:rPr>
                <w:rFonts w:eastAsia="標楷體" w:hint="eastAsia"/>
              </w:rPr>
              <w:t xml:space="preserve">　</w:t>
            </w:r>
          </w:p>
          <w:p w:rsidR="00634B65" w:rsidRDefault="00D1722E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　　</w:t>
            </w:r>
            <w:r w:rsidR="00634B65" w:rsidRPr="00634B65">
              <w:rPr>
                <w:rFonts w:eastAsia="標楷體" w:hint="eastAsia"/>
              </w:rPr>
              <w:t>溫暖是冬日的陽光徐徐，穿透髮絲，淋了一背得黃澄澄；溫暖是撲鼻的梅花香，撫平傷口，領悟年少的輕狂；溫暖是心中的感謝，湧上心頭，攢成一陣鼻酸，溫暖，也是這本書給我的感覺。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  </w:t>
            </w:r>
            <w:r w:rsidRPr="00634B65">
              <w:rPr>
                <w:rFonts w:eastAsia="標楷體" w:hint="eastAsia"/>
              </w:rPr>
              <w:t>解憂雜貨店，是日本作家東也圭吾的作品。故事主軸圍繞在一家穿越時空的雜貨店上，因為店名唸起來像是替人解決煩惱的雜貨店，開啟了老闆替人諮商的奇妙旅程；三十年後，三個小偷意外闖進荒廢多年的雜貨店，也加入了這個諮商教室。令我映像最深刻的，是雜貨店老闆對諮商者的尊重，不論是小學生如何考滿分的疑問、他人婚姻的第三者是否要迎接小生命的遲疑，甚至是面對一張空白的問題，在這些無數的回信中，雜貨店老闆都沒有敷衍了事，並且以正面、真誠的態度回應，幫助許多面臨難題的人們，也無意中幫助了站在生命十字路口上的三個小偷。然而，雜貨店老闆不確定這些回答是否對那些諮商者真的有幫助，也許按照他的回答去做，反而會為他們帶來極大的不幸，因而對自己的行為是否妥善感到焦慮與懷疑，透過穿越時空的雜貨店，他拜託那些諮商者，回信當初的答案是否正確、對他們的人生是否真的有幫助，包括小偷們等人，都因為善良的老闆在路的盡頭發現轉角，也見到嶄新一天的晨光與希望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  </w:t>
            </w:r>
            <w:r w:rsidRPr="00634B65">
              <w:rPr>
                <w:rFonts w:eastAsia="標楷體" w:hint="eastAsia"/>
              </w:rPr>
              <w:t>從商業的角度看，追蹤個案諮商後的行為類似售後服務，是生產者對消費者負責的一項重要服務，也是增強</w:t>
            </w:r>
            <w:hyperlink r:id="rId6" w:tooltip="产品竞争能力" w:history="1">
              <w:r w:rsidRPr="00634B65">
                <w:rPr>
                  <w:rFonts w:eastAsia="標楷體" w:hint="eastAsia"/>
                </w:rPr>
                <w:t>產品競爭能力</w:t>
              </w:r>
            </w:hyperlink>
            <w:r w:rsidRPr="00634B65">
              <w:rPr>
                <w:rFonts w:eastAsia="標楷體" w:hint="eastAsia"/>
              </w:rPr>
              <w:t>的一個辦法；從道德倫理的角度看，這樣的憂慮是一種尊重的展現，也是內在良善的綻放。如同孟子所言，「今人乍見孺子將入於井，皆有怵惕惻隱之心。非所以內交於孺子之父母也，非所以要譽於鄉黨朋友也，非惡其聲而然也。」雜貨店老闆的顧慮，如同有怵惕惻隱之心的人，並非想要邀功、炫耀，而是因為真的在乎那些需要幫助的人，知道他們因為徬徨絆住了前進的路，老闆不只幫助他們解開問題的枷鎖，更希望往後的路能走的一帆風順，也就是因為雜貨店老闆與生俱來的善良本性，讓那些被諮商的孩子，像是在馬路旁被遺棄小貓，等到一個慈悲的老奶奶，領著牠去溫暖的新家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634B65">
              <w:rPr>
                <w:rFonts w:eastAsia="標楷體" w:hint="eastAsia"/>
              </w:rPr>
              <w:t>我曾經寫過一篇作文，題目是「失意的時候要〇〇的態度面對；得意的時候要用╳╳的態度面對」，我們可以自行決定填入儒家和道家的順序，大部分的同學和我一樣，認為失意的時候要用道家的態度面對，在逆境時順其自然，上善若水，水利天下而不爭；得意的時候要用儒家的態度面對，視天下為己任，拿出路見不平，拔刀相助的俠氣。然而老師卻分享了一篇觀點和大家不同的作文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634B65">
              <w:rPr>
                <w:rFonts w:eastAsia="標楷體" w:hint="eastAsia"/>
              </w:rPr>
              <w:t>那篇與大家意見相反的作文，在閱讀完這本書後歷歷在目，的確，多少人能在得意風發時不追求表面的虛榮、遠離是非、酒池肉林</w:t>
            </w:r>
            <w:r w:rsidRPr="00634B65">
              <w:rPr>
                <w:rFonts w:eastAsia="標楷體" w:hint="eastAsia"/>
              </w:rPr>
              <w:t xml:space="preserve">? </w:t>
            </w:r>
            <w:r w:rsidRPr="00634B65">
              <w:rPr>
                <w:rFonts w:eastAsia="標楷體" w:hint="eastAsia"/>
              </w:rPr>
              <w:t>多少人能在躊躇滿志時不誇耀自己的優點、謹守個人的道德修養，做一個克己奉公、剛正不阿的人</w:t>
            </w:r>
            <w:r w:rsidRPr="00634B65">
              <w:rPr>
                <w:rFonts w:eastAsia="標楷體" w:hint="eastAsia"/>
              </w:rPr>
              <w:t>?</w:t>
            </w:r>
            <w:r w:rsidRPr="00634B65">
              <w:rPr>
                <w:rFonts w:eastAsia="標楷體" w:hint="eastAsia"/>
              </w:rPr>
              <w:t>反之，當我們山窮水盡時，還能腳踏實地、清正廉潔向前走的人有幾個</w:t>
            </w:r>
            <w:r w:rsidRPr="00634B65">
              <w:rPr>
                <w:rFonts w:eastAsia="標楷體" w:hint="eastAsia"/>
              </w:rPr>
              <w:t>?</w:t>
            </w:r>
            <w:r w:rsidRPr="00634B65">
              <w:rPr>
                <w:rFonts w:eastAsia="標楷體" w:hint="eastAsia"/>
              </w:rPr>
              <w:t>社會上層出不窮的是知名企業製造黑心產品，以及窮途末路的父母利用盜竊等手段溫飽兒女。是什麼能讓人不論在什麼樣的情況下，都能夠依循正道，不違反道德、不觸犯法律</w:t>
            </w:r>
            <w:r w:rsidRPr="00634B65">
              <w:rPr>
                <w:rFonts w:eastAsia="標楷體" w:hint="eastAsia"/>
              </w:rPr>
              <w:t>?</w:t>
            </w:r>
            <w:r w:rsidRPr="00634B65">
              <w:rPr>
                <w:rFonts w:eastAsia="標楷體" w:hint="eastAsia"/>
              </w:rPr>
              <w:t>我想就只是一顆良善的心吧</w:t>
            </w:r>
            <w:r w:rsidRPr="00634B65">
              <w:rPr>
                <w:rFonts w:eastAsia="標楷體" w:hint="eastAsia"/>
              </w:rPr>
              <w:t xml:space="preserve">! </w:t>
            </w:r>
            <w:r w:rsidRPr="00634B65">
              <w:rPr>
                <w:rFonts w:eastAsia="標楷體" w:hint="eastAsia"/>
              </w:rPr>
              <w:t>雜貨店老闆的善良是太陽神手中的金球，有絕</w:t>
            </w:r>
            <w:r w:rsidRPr="00634B65">
              <w:rPr>
                <w:rFonts w:eastAsia="標楷體" w:hint="eastAsia"/>
              </w:rPr>
              <w:lastRenderedPageBreak/>
              <w:t>對正面的的力量，能夠提醒我們孝敬兄長、仁愛他人的同時也不忘手段的光明磊落，以做出符合公平、正義的選擇，在世界不同的角落堆積溫暖；善良亦能反射成剝開黑夜的一道溫柔月光，提醒我們在涅貴不緇，曖曖內含光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  </w:t>
            </w:r>
            <w:r w:rsidRPr="00634B65">
              <w:rPr>
                <w:rFonts w:eastAsia="標楷體" w:hint="eastAsia"/>
              </w:rPr>
              <w:t>綜觀來說，雜貨店老闆的行為，更符合墨家兼相愛的精神，墨子認為，讓天下人不分彼此地相愛，國與國不會互相攻擊，家與家不會互相擾亂，世界上便沒有盜賊，君主、人父能夠慈愛，且君臣、下人們皆相敬如賓，如此一來天下也能治理得好。故事中雜貨店爺爺亦不分親疏、貴賤、貧富，對待與自己沒有血緣關係的孩子，時常為了各種複雜的問題，為了在約定時間的幾個小時內想出最好的解決方法，與星辰共度了無數個夜晚，而故事中那些從被幫助的孤兒院孩子們，因為雜貨店爺爺無私的愛，上了一堂人生的哲學課，在沒有方向的茫茫大海中，被岸邊的黃澄澄的燈塔光挽住了臂彎、拉上岸，長大成人後，不約而同的在社會中各個角落把這份愛串連下去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  </w:t>
            </w:r>
            <w:r w:rsidRPr="00634B65">
              <w:rPr>
                <w:rFonts w:eastAsia="標楷體" w:hint="eastAsia"/>
              </w:rPr>
              <w:t>故事的鋪陳，像在勾勒食物鏈，蝦米是小魚的養分，小魚是大魚的美食，大魚死後又能孕育出成千上萬的小蝦米，雜貨店爺爺是一條大魚，用自己的積極正面的態度幫助許多孤兒院的孩子，孩子們又如同蝦米般的在社會的一隅長成一棵能遮風避雨的樹，成為他人的避風港，或是綻放成花朵，將芬芳追隨清風陣陣，到不同的城市、不同人的心中埋下一顆顆溫暖的種子。因此故事中看似單篇獨立的短文故事，卻意外地串成一部花團錦簇的溫馨故事，閱讀時，像是在拆一個大禮物，打開大禮物盒子，大禮物盒子裡還裝著一個又一個的盒中盒，故事包著故事，就像禮物盒包著禮物盒，看似獨立成章的小節，卻環環相扣，繾綣難分，然而，在故事中，死亡之神卻隱隱約約的跟著每個篇章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  </w:t>
            </w:r>
            <w:r w:rsidRPr="00634B65">
              <w:rPr>
                <w:rFonts w:eastAsia="標楷體" w:hint="eastAsia"/>
              </w:rPr>
              <w:t>我認為作者輕描淡寫的分享了一個「學習面對死亡」的故事，看似簡單卻是每個人都必須面對的沉重課題，從學習面對他人的死亡，到如何處理自己的愁腸百結，最後坦然地面對死神的召喚，或許能夠透過想像自己在面對死亡的剎那，知道自己內心最深的渴求。在有限的生命中，什麼才是支撐我們期待明天的東西，是金錢能給我滿足感、還是權利會帶給我優越感</w:t>
            </w:r>
            <w:r w:rsidRPr="00634B65">
              <w:rPr>
                <w:rFonts w:eastAsia="標楷體" w:hint="eastAsia"/>
              </w:rPr>
              <w:t>?</w:t>
            </w:r>
            <w:r w:rsidRPr="00634B65">
              <w:rPr>
                <w:rFonts w:eastAsia="標楷體" w:hint="eastAsia"/>
              </w:rPr>
              <w:t>成為成功的女強人、還是高雅的社交名媛</w:t>
            </w:r>
            <w:r w:rsidRPr="00634B65">
              <w:rPr>
                <w:rFonts w:eastAsia="標楷體" w:hint="eastAsia"/>
              </w:rPr>
              <w:t>?</w:t>
            </w:r>
            <w:r w:rsidRPr="00634B65">
              <w:rPr>
                <w:rFonts w:eastAsia="標楷體" w:hint="eastAsia"/>
              </w:rPr>
              <w:t>我不評論哪一種比較好，但我十分崇拜雜貨店爺爺遺愛人間的高尚情操，成功的偉人可以留名青史、萬惡的罪人也可以遺臭萬年，但我想我可能只是一隻夢見自己成為人的蝴蝶，停靠在一個女孩的身體裡，順應自然的快樂，雖然不求被歷史記載，但求讓身邊的朋友，能因為我更快樂、更幸福，能因為我拍拍翅膀，讓鮮豔的顏色更磅礡。</w:t>
            </w: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634B65" w:rsidRPr="00634B65" w:rsidRDefault="00634B65" w:rsidP="00634B6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    </w:t>
            </w:r>
            <w:r w:rsidRPr="00634B65">
              <w:rPr>
                <w:rFonts w:eastAsia="標楷體" w:hint="eastAsia"/>
              </w:rPr>
              <w:t>情緒會因為環境及認知的不同有所改變，靠縱情於聲色犬馬僅能穫得短暫的快樂，在死亡前，這段有限的時光中找到永恆的幸福，要先建構堅固的價值觀，我要用赤子之心築一座可以抗衡歷史沖刷的城堡，良善的樹蓊蓊鬱鬱方圓百里的森林，好奇的心流成圍繞城堡的護城河，使池塘能因為源源不斷的活水常保清澈，成為倒映藍天的鏡子，不論城牆外風雨交加或艷陽高照，都能因為我的心寬體胖、擇善固執，保護城牆內的人們，期許自己能像雜貨店爺爺一樣，成為他人陽光下的樹蔭、黑夜中的螢火蟲，溫暖每個與我交會的心靈。</w:t>
            </w:r>
          </w:p>
          <w:p w:rsidR="00A165E8" w:rsidRDefault="00A165E8" w:rsidP="00634B65">
            <w:pPr>
              <w:rPr>
                <w:rFonts w:eastAsia="標楷體"/>
              </w:rPr>
            </w:pPr>
          </w:p>
          <w:p w:rsidR="00634B65" w:rsidRPr="00634B65" w:rsidRDefault="00634B65" w:rsidP="00634B65">
            <w:pPr>
              <w:rPr>
                <w:rFonts w:eastAsia="標楷體"/>
              </w:rPr>
            </w:pPr>
          </w:p>
        </w:tc>
      </w:tr>
    </w:tbl>
    <w:p w:rsidR="00166888" w:rsidRPr="002F670F" w:rsidRDefault="00166888" w:rsidP="00166888">
      <w:pPr>
        <w:spacing w:line="400" w:lineRule="exact"/>
        <w:jc w:val="center"/>
        <w:rPr>
          <w:rFonts w:eastAsia="標楷體"/>
        </w:rPr>
      </w:pPr>
    </w:p>
    <w:p w:rsidR="00B57252" w:rsidRPr="00166888" w:rsidRDefault="00B57252"/>
    <w:sectPr w:rsidR="00B57252" w:rsidRPr="00166888" w:rsidSect="00A165E8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016"/>
    <w:multiLevelType w:val="hybridMultilevel"/>
    <w:tmpl w:val="645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06E98"/>
    <w:multiLevelType w:val="hybridMultilevel"/>
    <w:tmpl w:val="9678EC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8"/>
    <w:rsid w:val="000055F7"/>
    <w:rsid w:val="0001520D"/>
    <w:rsid w:val="000504F8"/>
    <w:rsid w:val="000570AB"/>
    <w:rsid w:val="00067487"/>
    <w:rsid w:val="0009246E"/>
    <w:rsid w:val="0009444B"/>
    <w:rsid w:val="000B1C7D"/>
    <w:rsid w:val="000D358E"/>
    <w:rsid w:val="000D75BE"/>
    <w:rsid w:val="00141742"/>
    <w:rsid w:val="00166888"/>
    <w:rsid w:val="001750E6"/>
    <w:rsid w:val="001805C2"/>
    <w:rsid w:val="0019733D"/>
    <w:rsid w:val="001E4DAC"/>
    <w:rsid w:val="001E5BB4"/>
    <w:rsid w:val="00202DCB"/>
    <w:rsid w:val="0021061F"/>
    <w:rsid w:val="00217ABD"/>
    <w:rsid w:val="00262424"/>
    <w:rsid w:val="002640C2"/>
    <w:rsid w:val="00280E9A"/>
    <w:rsid w:val="002A2285"/>
    <w:rsid w:val="002B5731"/>
    <w:rsid w:val="002B7847"/>
    <w:rsid w:val="002E1BBE"/>
    <w:rsid w:val="00301686"/>
    <w:rsid w:val="00312247"/>
    <w:rsid w:val="00315CEB"/>
    <w:rsid w:val="00354B1B"/>
    <w:rsid w:val="00371EFF"/>
    <w:rsid w:val="003C7484"/>
    <w:rsid w:val="00425C97"/>
    <w:rsid w:val="00463E2F"/>
    <w:rsid w:val="00480A70"/>
    <w:rsid w:val="004E2F1A"/>
    <w:rsid w:val="004F2008"/>
    <w:rsid w:val="00534B27"/>
    <w:rsid w:val="0055277B"/>
    <w:rsid w:val="00554AC1"/>
    <w:rsid w:val="005669B3"/>
    <w:rsid w:val="005939D5"/>
    <w:rsid w:val="005A23D8"/>
    <w:rsid w:val="005D441F"/>
    <w:rsid w:val="005D5F3E"/>
    <w:rsid w:val="005E6A2C"/>
    <w:rsid w:val="005F1E7C"/>
    <w:rsid w:val="00600199"/>
    <w:rsid w:val="00607379"/>
    <w:rsid w:val="0061218D"/>
    <w:rsid w:val="00617ACE"/>
    <w:rsid w:val="00634B65"/>
    <w:rsid w:val="00645718"/>
    <w:rsid w:val="0066644C"/>
    <w:rsid w:val="00667CF4"/>
    <w:rsid w:val="00674AC5"/>
    <w:rsid w:val="00675018"/>
    <w:rsid w:val="006A50D4"/>
    <w:rsid w:val="006A6EEF"/>
    <w:rsid w:val="006C327B"/>
    <w:rsid w:val="00702F53"/>
    <w:rsid w:val="00712B0E"/>
    <w:rsid w:val="007167A4"/>
    <w:rsid w:val="007256EA"/>
    <w:rsid w:val="00730DF3"/>
    <w:rsid w:val="007601E6"/>
    <w:rsid w:val="00760251"/>
    <w:rsid w:val="00767BD4"/>
    <w:rsid w:val="00787FD9"/>
    <w:rsid w:val="0079574D"/>
    <w:rsid w:val="007A1F12"/>
    <w:rsid w:val="007B31CD"/>
    <w:rsid w:val="007E04FB"/>
    <w:rsid w:val="0083790C"/>
    <w:rsid w:val="008F48B1"/>
    <w:rsid w:val="009128C9"/>
    <w:rsid w:val="00944515"/>
    <w:rsid w:val="009613F9"/>
    <w:rsid w:val="00993E1E"/>
    <w:rsid w:val="009B6920"/>
    <w:rsid w:val="009D0D9F"/>
    <w:rsid w:val="00A07E82"/>
    <w:rsid w:val="00A165E8"/>
    <w:rsid w:val="00A23876"/>
    <w:rsid w:val="00A41F6F"/>
    <w:rsid w:val="00A51286"/>
    <w:rsid w:val="00A5399E"/>
    <w:rsid w:val="00A57EFF"/>
    <w:rsid w:val="00A662C0"/>
    <w:rsid w:val="00A862C6"/>
    <w:rsid w:val="00A87139"/>
    <w:rsid w:val="00A87833"/>
    <w:rsid w:val="00B03988"/>
    <w:rsid w:val="00B4789C"/>
    <w:rsid w:val="00B57252"/>
    <w:rsid w:val="00B66872"/>
    <w:rsid w:val="00B73AB3"/>
    <w:rsid w:val="00BA00C1"/>
    <w:rsid w:val="00C107A9"/>
    <w:rsid w:val="00C323CF"/>
    <w:rsid w:val="00C63C56"/>
    <w:rsid w:val="00C761AE"/>
    <w:rsid w:val="00C76C05"/>
    <w:rsid w:val="00C84CAD"/>
    <w:rsid w:val="00CB2F59"/>
    <w:rsid w:val="00CC0367"/>
    <w:rsid w:val="00D100C7"/>
    <w:rsid w:val="00D1722E"/>
    <w:rsid w:val="00D64698"/>
    <w:rsid w:val="00DA4D65"/>
    <w:rsid w:val="00DB48AA"/>
    <w:rsid w:val="00DB5457"/>
    <w:rsid w:val="00DD390A"/>
    <w:rsid w:val="00E412A8"/>
    <w:rsid w:val="00EB3D26"/>
    <w:rsid w:val="00F063C4"/>
    <w:rsid w:val="00F22408"/>
    <w:rsid w:val="00F41515"/>
    <w:rsid w:val="00F42292"/>
    <w:rsid w:val="00F70AF3"/>
    <w:rsid w:val="00F71CB3"/>
    <w:rsid w:val="00F80AAF"/>
    <w:rsid w:val="00F841F7"/>
    <w:rsid w:val="00F92BF5"/>
    <w:rsid w:val="00FA0089"/>
    <w:rsid w:val="00FC1C51"/>
    <w:rsid w:val="00FD2281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mbalib.com/zh-tw/%E4%BA%A7%E5%93%81%E7%AB%9E%E4%BA%89%E8%83%BD%E5%8A%9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>users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</cp:lastModifiedBy>
  <cp:revision>3</cp:revision>
  <dcterms:created xsi:type="dcterms:W3CDTF">2014-05-23T03:02:00Z</dcterms:created>
  <dcterms:modified xsi:type="dcterms:W3CDTF">2014-05-27T03:00:00Z</dcterms:modified>
</cp:coreProperties>
</file>