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8" w:rsidRPr="009B1F82" w:rsidRDefault="00166888" w:rsidP="00166888">
      <w:pPr>
        <w:spacing w:line="400" w:lineRule="exact"/>
        <w:jc w:val="center"/>
        <w:rPr>
          <w:rFonts w:eastAsia="標楷體"/>
          <w:b/>
          <w:color w:val="000000"/>
          <w:sz w:val="36"/>
          <w:szCs w:val="36"/>
        </w:rPr>
      </w:pPr>
      <w:r w:rsidRPr="009B1F82">
        <w:rPr>
          <w:rFonts w:eastAsia="標楷體"/>
          <w:b/>
          <w:color w:val="000000"/>
          <w:sz w:val="36"/>
          <w:szCs w:val="36"/>
        </w:rPr>
        <w:t>10</w:t>
      </w:r>
      <w:r>
        <w:rPr>
          <w:rFonts w:eastAsia="標楷體" w:hint="eastAsia"/>
          <w:b/>
          <w:color w:val="000000"/>
          <w:sz w:val="36"/>
          <w:szCs w:val="36"/>
        </w:rPr>
        <w:t>2</w:t>
      </w:r>
      <w:r w:rsidRPr="009B1F82">
        <w:rPr>
          <w:rFonts w:eastAsia="標楷體" w:hAnsi="標楷體"/>
          <w:b/>
          <w:color w:val="000000"/>
          <w:sz w:val="36"/>
          <w:szCs w:val="36"/>
        </w:rPr>
        <w:t>學年度</w:t>
      </w:r>
      <w:r>
        <w:rPr>
          <w:rFonts w:eastAsia="標楷體" w:hAnsi="標楷體" w:hint="eastAsia"/>
          <w:b/>
          <w:color w:val="000000"/>
          <w:sz w:val="36"/>
          <w:szCs w:val="36"/>
        </w:rPr>
        <w:t>第</w:t>
      </w:r>
      <w:r w:rsidR="00C70B23">
        <w:rPr>
          <w:rFonts w:eastAsia="標楷體" w:hAnsi="標楷體" w:hint="eastAsia"/>
          <w:b/>
          <w:color w:val="000000"/>
          <w:sz w:val="36"/>
          <w:szCs w:val="36"/>
        </w:rPr>
        <w:t>2</w:t>
      </w:r>
      <w:bookmarkStart w:id="0" w:name="_GoBack"/>
      <w:bookmarkEnd w:id="0"/>
      <w:r>
        <w:rPr>
          <w:rFonts w:eastAsia="標楷體" w:hAnsi="標楷體" w:hint="eastAsia"/>
          <w:b/>
          <w:color w:val="000000"/>
          <w:sz w:val="36"/>
          <w:szCs w:val="36"/>
        </w:rPr>
        <w:t>學期</w:t>
      </w:r>
      <w:r w:rsidRPr="009B1F82">
        <w:rPr>
          <w:rFonts w:eastAsia="標楷體" w:hAnsi="標楷體"/>
          <w:b/>
          <w:color w:val="000000"/>
          <w:sz w:val="36"/>
          <w:szCs w:val="36"/>
        </w:rPr>
        <w:t>輔仁大學</w:t>
      </w:r>
      <w:r w:rsidRPr="00166888">
        <w:rPr>
          <w:rFonts w:eastAsia="標楷體" w:hAnsi="標楷體" w:hint="eastAsia"/>
          <w:b/>
          <w:color w:val="000000"/>
          <w:sz w:val="36"/>
          <w:szCs w:val="36"/>
        </w:rPr>
        <w:t>「正向的力量」徵文比賽</w:t>
      </w:r>
      <w:r w:rsidRPr="009B1F82">
        <w:rPr>
          <w:rFonts w:eastAsia="標楷體" w:hAnsi="標楷體"/>
          <w:b/>
          <w:sz w:val="36"/>
          <w:szCs w:val="36"/>
        </w:rPr>
        <w:t>作品</w:t>
      </w:r>
    </w:p>
    <w:p w:rsidR="00166888" w:rsidRPr="009B1F82" w:rsidRDefault="00166888" w:rsidP="00166888">
      <w:pPr>
        <w:spacing w:line="400" w:lineRule="exact"/>
        <w:jc w:val="center"/>
        <w:rPr>
          <w:rFonts w:eastAsia="標楷體"/>
          <w:b/>
          <w:color w:val="000000"/>
          <w:sz w:val="36"/>
          <w:szCs w:val="36"/>
        </w:rPr>
      </w:pPr>
    </w:p>
    <w:p w:rsidR="00166888" w:rsidRPr="00925E57" w:rsidRDefault="00BA00C1" w:rsidP="00B03988">
      <w:pPr>
        <w:tabs>
          <w:tab w:val="left" w:pos="3896"/>
          <w:tab w:val="center" w:pos="4953"/>
        </w:tabs>
        <w:spacing w:line="400" w:lineRule="exact"/>
        <w:jc w:val="center"/>
        <w:rPr>
          <w:rFonts w:eastAsia="標楷體"/>
          <w:b/>
          <w:bCs/>
          <w:sz w:val="36"/>
          <w:szCs w:val="36"/>
        </w:rPr>
      </w:pPr>
      <w:r>
        <w:rPr>
          <w:rFonts w:eastAsia="標楷體" w:hAnsi="標楷體" w:hint="eastAsia"/>
          <w:b/>
          <w:sz w:val="36"/>
          <w:szCs w:val="36"/>
        </w:rPr>
        <w:t>佳作</w:t>
      </w:r>
    </w:p>
    <w:tbl>
      <w:tblPr>
        <w:tblpPr w:leftFromText="180" w:rightFromText="180" w:vertAnchor="page" w:horzAnchor="margin" w:tblpX="250"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9"/>
        <w:gridCol w:w="6"/>
        <w:gridCol w:w="1404"/>
        <w:gridCol w:w="6"/>
        <w:gridCol w:w="2664"/>
      </w:tblGrid>
      <w:tr w:rsidR="00166888" w:rsidRPr="00925E57" w:rsidTr="00A165E8">
        <w:trPr>
          <w:trHeight w:val="462"/>
        </w:trPr>
        <w:tc>
          <w:tcPr>
            <w:tcW w:w="1809" w:type="dxa"/>
            <w:vAlign w:val="center"/>
          </w:tcPr>
          <w:p w:rsidR="00166888" w:rsidRPr="00925E57" w:rsidRDefault="00166888" w:rsidP="00A165E8">
            <w:pPr>
              <w:spacing w:line="360" w:lineRule="exact"/>
              <w:jc w:val="center"/>
              <w:rPr>
                <w:rFonts w:eastAsia="標楷體"/>
                <w:sz w:val="28"/>
                <w:szCs w:val="28"/>
              </w:rPr>
            </w:pPr>
            <w:r w:rsidRPr="00925E57">
              <w:rPr>
                <w:rFonts w:eastAsia="標楷體" w:hAnsi="標楷體"/>
                <w:sz w:val="28"/>
                <w:szCs w:val="28"/>
              </w:rPr>
              <w:t>姓</w:t>
            </w:r>
            <w:r>
              <w:rPr>
                <w:rFonts w:eastAsia="標楷體" w:hAnsi="標楷體" w:hint="eastAsia"/>
                <w:sz w:val="28"/>
                <w:szCs w:val="28"/>
              </w:rPr>
              <w:t xml:space="preserve"> </w:t>
            </w:r>
            <w:r w:rsidR="00A165E8">
              <w:rPr>
                <w:rFonts w:eastAsia="標楷體" w:hAnsi="標楷體" w:hint="eastAsia"/>
                <w:sz w:val="28"/>
                <w:szCs w:val="28"/>
              </w:rPr>
              <w:t xml:space="preserve">  </w:t>
            </w:r>
            <w:r w:rsidRPr="00925E57">
              <w:rPr>
                <w:rFonts w:eastAsia="標楷體" w:hAnsi="標楷體"/>
                <w:sz w:val="28"/>
                <w:szCs w:val="28"/>
              </w:rPr>
              <w:t>名</w:t>
            </w:r>
          </w:p>
        </w:tc>
        <w:tc>
          <w:tcPr>
            <w:tcW w:w="4119" w:type="dxa"/>
            <w:vAlign w:val="center"/>
          </w:tcPr>
          <w:p w:rsidR="00166888" w:rsidRPr="00A165E8" w:rsidRDefault="00853645" w:rsidP="00A165E8">
            <w:pPr>
              <w:jc w:val="both"/>
              <w:rPr>
                <w:rFonts w:eastAsia="標楷體"/>
                <w:sz w:val="28"/>
                <w:szCs w:val="28"/>
              </w:rPr>
            </w:pPr>
            <w:r w:rsidRPr="00654F86">
              <w:rPr>
                <w:rFonts w:eastAsia="標楷體"/>
                <w:sz w:val="28"/>
                <w:szCs w:val="28"/>
                <w:lang w:eastAsia="zh-CN"/>
              </w:rPr>
              <w:t>鄭可欣</w:t>
            </w:r>
          </w:p>
        </w:tc>
        <w:tc>
          <w:tcPr>
            <w:tcW w:w="1410" w:type="dxa"/>
            <w:gridSpan w:val="2"/>
            <w:vAlign w:val="center"/>
          </w:tcPr>
          <w:p w:rsidR="00166888" w:rsidRPr="00A165E8" w:rsidRDefault="00166888" w:rsidP="00A165E8">
            <w:pPr>
              <w:jc w:val="center"/>
              <w:rPr>
                <w:rFonts w:eastAsia="標楷體"/>
                <w:sz w:val="28"/>
                <w:szCs w:val="28"/>
              </w:rPr>
            </w:pPr>
            <w:r w:rsidRPr="00A165E8">
              <w:rPr>
                <w:rFonts w:eastAsia="標楷體" w:hAnsi="標楷體" w:hint="eastAsia"/>
                <w:sz w:val="28"/>
                <w:szCs w:val="28"/>
              </w:rPr>
              <w:t>系</w:t>
            </w:r>
            <w:r w:rsidR="00A165E8">
              <w:rPr>
                <w:rFonts w:eastAsia="標楷體" w:hAnsi="標楷體" w:hint="eastAsia"/>
                <w:sz w:val="28"/>
                <w:szCs w:val="28"/>
              </w:rPr>
              <w:t xml:space="preserve">  </w:t>
            </w:r>
            <w:r w:rsidRPr="00A165E8">
              <w:rPr>
                <w:rFonts w:eastAsia="標楷體" w:hAnsi="標楷體" w:hint="eastAsia"/>
                <w:sz w:val="28"/>
                <w:szCs w:val="28"/>
              </w:rPr>
              <w:t>級</w:t>
            </w:r>
          </w:p>
        </w:tc>
        <w:tc>
          <w:tcPr>
            <w:tcW w:w="2670" w:type="dxa"/>
            <w:gridSpan w:val="2"/>
            <w:vAlign w:val="center"/>
          </w:tcPr>
          <w:p w:rsidR="00166888" w:rsidRPr="00A165E8" w:rsidRDefault="00853645" w:rsidP="00634B65">
            <w:pPr>
              <w:jc w:val="both"/>
              <w:rPr>
                <w:rFonts w:eastAsia="標楷體"/>
                <w:sz w:val="28"/>
                <w:szCs w:val="28"/>
              </w:rPr>
            </w:pPr>
            <w:r>
              <w:rPr>
                <w:rFonts w:eastAsia="標楷體" w:hint="eastAsia"/>
                <w:sz w:val="28"/>
                <w:szCs w:val="28"/>
              </w:rPr>
              <w:t>影傳</w:t>
            </w:r>
            <w:r w:rsidR="00FF5EAC" w:rsidRPr="00FF5EAC">
              <w:rPr>
                <w:rFonts w:eastAsia="標楷體" w:hint="eastAsia"/>
                <w:sz w:val="28"/>
                <w:szCs w:val="28"/>
              </w:rPr>
              <w:t>系</w:t>
            </w:r>
          </w:p>
        </w:tc>
      </w:tr>
      <w:tr w:rsidR="00A165E8" w:rsidRPr="00925E57" w:rsidTr="00A165E8">
        <w:trPr>
          <w:trHeight w:val="830"/>
        </w:trPr>
        <w:tc>
          <w:tcPr>
            <w:tcW w:w="1809" w:type="dxa"/>
            <w:vAlign w:val="center"/>
          </w:tcPr>
          <w:p w:rsidR="00A165E8" w:rsidRPr="00925E57" w:rsidRDefault="00853645" w:rsidP="00A165E8">
            <w:pPr>
              <w:spacing w:line="360" w:lineRule="exact"/>
              <w:jc w:val="center"/>
              <w:rPr>
                <w:rFonts w:eastAsia="標楷體"/>
                <w:sz w:val="28"/>
                <w:szCs w:val="28"/>
              </w:rPr>
            </w:pPr>
            <w:r>
              <w:rPr>
                <w:rFonts w:eastAsia="標楷體" w:hAnsi="標楷體" w:hint="eastAsia"/>
                <w:sz w:val="28"/>
                <w:szCs w:val="28"/>
              </w:rPr>
              <w:t>電影</w:t>
            </w:r>
            <w:r w:rsidR="00A165E8" w:rsidRPr="00166888">
              <w:rPr>
                <w:rFonts w:eastAsia="標楷體" w:hAnsi="標楷體" w:hint="eastAsia"/>
                <w:sz w:val="28"/>
                <w:szCs w:val="28"/>
              </w:rPr>
              <w:t>名稱</w:t>
            </w:r>
          </w:p>
        </w:tc>
        <w:tc>
          <w:tcPr>
            <w:tcW w:w="4125" w:type="dxa"/>
            <w:gridSpan w:val="2"/>
            <w:vAlign w:val="center"/>
          </w:tcPr>
          <w:p w:rsidR="00A165E8" w:rsidRPr="00A165E8" w:rsidRDefault="00853645" w:rsidP="00A165E8">
            <w:pPr>
              <w:jc w:val="both"/>
              <w:rPr>
                <w:rFonts w:eastAsia="標楷體"/>
                <w:sz w:val="28"/>
                <w:szCs w:val="28"/>
              </w:rPr>
            </w:pPr>
            <w:r w:rsidRPr="00654F86">
              <w:rPr>
                <w:rFonts w:eastAsia="標楷體"/>
                <w:sz w:val="28"/>
                <w:szCs w:val="28"/>
                <w:lang w:eastAsia="zh-CN"/>
              </w:rPr>
              <w:t>姐姐的守護者</w:t>
            </w:r>
          </w:p>
        </w:tc>
        <w:tc>
          <w:tcPr>
            <w:tcW w:w="1410" w:type="dxa"/>
            <w:gridSpan w:val="2"/>
            <w:vAlign w:val="center"/>
          </w:tcPr>
          <w:p w:rsidR="00A165E8" w:rsidRPr="00A165E8" w:rsidRDefault="00A165E8" w:rsidP="00A165E8">
            <w:pPr>
              <w:jc w:val="both"/>
              <w:rPr>
                <w:rFonts w:eastAsia="標楷體"/>
                <w:sz w:val="28"/>
                <w:szCs w:val="28"/>
              </w:rPr>
            </w:pPr>
            <w:r w:rsidRPr="00A165E8">
              <w:rPr>
                <w:rFonts w:eastAsia="標楷體" w:hint="eastAsia"/>
                <w:sz w:val="28"/>
                <w:szCs w:val="28"/>
              </w:rPr>
              <w:t>主題</w:t>
            </w:r>
            <w:r w:rsidRPr="00A165E8">
              <w:rPr>
                <w:rFonts w:eastAsia="標楷體"/>
                <w:sz w:val="28"/>
                <w:szCs w:val="28"/>
              </w:rPr>
              <w:t>類別</w:t>
            </w:r>
          </w:p>
        </w:tc>
        <w:tc>
          <w:tcPr>
            <w:tcW w:w="2664" w:type="dxa"/>
            <w:vAlign w:val="center"/>
          </w:tcPr>
          <w:p w:rsidR="00A165E8" w:rsidRPr="00A165E8" w:rsidRDefault="00954B48" w:rsidP="00853645">
            <w:pPr>
              <w:jc w:val="both"/>
              <w:rPr>
                <w:rFonts w:eastAsia="標楷體"/>
                <w:sz w:val="28"/>
                <w:szCs w:val="28"/>
              </w:rPr>
            </w:pPr>
            <w:r w:rsidRPr="008E2232">
              <w:rPr>
                <w:rFonts w:eastAsia="標楷體"/>
                <w:sz w:val="28"/>
                <w:szCs w:val="28"/>
              </w:rPr>
              <w:t>勇氣</w:t>
            </w:r>
            <w:r w:rsidR="004A3DE4">
              <w:rPr>
                <w:rFonts w:eastAsia="標楷體" w:hint="eastAsia"/>
                <w:sz w:val="28"/>
                <w:szCs w:val="28"/>
              </w:rPr>
              <w:t>、</w:t>
            </w:r>
            <w:r w:rsidR="00853645" w:rsidRPr="00654F86">
              <w:rPr>
                <w:rFonts w:eastAsia="標楷體"/>
                <w:sz w:val="28"/>
                <w:szCs w:val="28"/>
              </w:rPr>
              <w:t>尊重</w:t>
            </w:r>
            <w:r w:rsidR="00853645">
              <w:rPr>
                <w:rFonts w:eastAsia="標楷體" w:hint="eastAsia"/>
                <w:sz w:val="28"/>
                <w:szCs w:val="28"/>
              </w:rPr>
              <w:t>、</w:t>
            </w:r>
            <w:r w:rsidR="00853645" w:rsidRPr="00853645">
              <w:rPr>
                <w:rFonts w:eastAsia="標楷體"/>
                <w:sz w:val="28"/>
                <w:szCs w:val="28"/>
                <w:lang w:eastAsia="zh-CN"/>
              </w:rPr>
              <w:t>反省</w:t>
            </w:r>
          </w:p>
        </w:tc>
      </w:tr>
      <w:tr w:rsidR="00A165E8" w:rsidRPr="00925E57" w:rsidTr="00A165E8">
        <w:trPr>
          <w:trHeight w:val="649"/>
        </w:trPr>
        <w:tc>
          <w:tcPr>
            <w:tcW w:w="1809" w:type="dxa"/>
            <w:vAlign w:val="center"/>
          </w:tcPr>
          <w:p w:rsidR="00A165E8" w:rsidRPr="00925E57" w:rsidRDefault="00A165E8" w:rsidP="00A165E8">
            <w:pPr>
              <w:spacing w:line="360" w:lineRule="exact"/>
              <w:jc w:val="center"/>
              <w:rPr>
                <w:rFonts w:eastAsia="標楷體"/>
                <w:sz w:val="28"/>
                <w:szCs w:val="28"/>
              </w:rPr>
            </w:pPr>
            <w:r w:rsidRPr="00925E57">
              <w:rPr>
                <w:rFonts w:eastAsia="標楷體" w:hAnsi="標楷體"/>
                <w:sz w:val="28"/>
                <w:szCs w:val="28"/>
              </w:rPr>
              <w:t>題</w:t>
            </w:r>
            <w:r>
              <w:rPr>
                <w:rFonts w:eastAsia="標楷體" w:hint="eastAsia"/>
                <w:sz w:val="28"/>
                <w:szCs w:val="28"/>
              </w:rPr>
              <w:t xml:space="preserve">   </w:t>
            </w:r>
            <w:r w:rsidRPr="00925E57">
              <w:rPr>
                <w:rFonts w:eastAsia="標楷體" w:hAnsi="標楷體"/>
                <w:sz w:val="28"/>
                <w:szCs w:val="28"/>
              </w:rPr>
              <w:t>目</w:t>
            </w:r>
          </w:p>
        </w:tc>
        <w:tc>
          <w:tcPr>
            <w:tcW w:w="8199" w:type="dxa"/>
            <w:gridSpan w:val="5"/>
            <w:vAlign w:val="center"/>
          </w:tcPr>
          <w:p w:rsidR="00A165E8" w:rsidRPr="00A165E8" w:rsidRDefault="00853645" w:rsidP="00A165E8">
            <w:pPr>
              <w:jc w:val="both"/>
              <w:rPr>
                <w:rFonts w:eastAsia="標楷體"/>
                <w:sz w:val="28"/>
                <w:szCs w:val="28"/>
              </w:rPr>
            </w:pPr>
            <w:r w:rsidRPr="00654F86">
              <w:rPr>
                <w:rFonts w:eastAsia="標楷體"/>
                <w:sz w:val="28"/>
                <w:szCs w:val="28"/>
                <w:lang w:eastAsia="zh-CN"/>
              </w:rPr>
              <w:t>捍衛自己的勇氣</w:t>
            </w:r>
          </w:p>
        </w:tc>
      </w:tr>
      <w:tr w:rsidR="00A165E8" w:rsidRPr="004A3DE4" w:rsidTr="00A165E8">
        <w:trPr>
          <w:trHeight w:val="594"/>
        </w:trPr>
        <w:tc>
          <w:tcPr>
            <w:tcW w:w="10008" w:type="dxa"/>
            <w:gridSpan w:val="6"/>
            <w:vAlign w:val="center"/>
          </w:tcPr>
          <w:p w:rsidR="00BA00C1" w:rsidRDefault="007E04FB" w:rsidP="00BA00C1">
            <w:pPr>
              <w:adjustRightInd w:val="0"/>
              <w:snapToGrid w:val="0"/>
              <w:contextualSpacing/>
              <w:jc w:val="both"/>
              <w:textAlignment w:val="baseline"/>
              <w:rPr>
                <w:rFonts w:eastAsia="標楷體"/>
              </w:rPr>
            </w:pPr>
            <w:r w:rsidRPr="007E04FB">
              <w:rPr>
                <w:rFonts w:eastAsia="標楷體" w:hint="eastAsia"/>
              </w:rPr>
              <w:t xml:space="preserve">　　</w:t>
            </w:r>
            <w:r w:rsidR="002B5731" w:rsidRPr="002B5731">
              <w:rPr>
                <w:rFonts w:eastAsia="標楷體" w:hint="eastAsia"/>
              </w:rPr>
              <w:t xml:space="preserve">　</w:t>
            </w:r>
          </w:p>
          <w:p w:rsidR="00853645" w:rsidRDefault="00D1722E" w:rsidP="00853645">
            <w:pPr>
              <w:adjustRightInd w:val="0"/>
              <w:snapToGrid w:val="0"/>
              <w:contextualSpacing/>
              <w:jc w:val="both"/>
              <w:textAlignment w:val="baseline"/>
              <w:rPr>
                <w:rFonts w:eastAsia="標楷體"/>
              </w:rPr>
            </w:pPr>
            <w:r w:rsidRPr="00634B65">
              <w:rPr>
                <w:rFonts w:eastAsia="標楷體" w:hint="eastAsia"/>
              </w:rPr>
              <w:t xml:space="preserve">　</w:t>
            </w:r>
            <w:r w:rsidR="004A3DE4">
              <w:rPr>
                <w:rFonts w:eastAsia="標楷體" w:hint="eastAsia"/>
              </w:rPr>
              <w:t xml:space="preserve">　</w:t>
            </w:r>
            <w:r w:rsidR="00853645" w:rsidRPr="00853645">
              <w:rPr>
                <w:rFonts w:eastAsia="標楷體" w:hint="eastAsia"/>
              </w:rPr>
              <w:t>在閱讀過《姐姐的守護者》</w:t>
            </w:r>
            <w:r w:rsidR="00853645" w:rsidRPr="00853645">
              <w:rPr>
                <w:rFonts w:eastAsia="標楷體" w:hint="eastAsia"/>
              </w:rPr>
              <w:t>(Jodi Picoult</w:t>
            </w:r>
            <w:r w:rsidR="00853645" w:rsidRPr="00853645">
              <w:rPr>
                <w:rFonts w:eastAsia="標楷體" w:hint="eastAsia"/>
              </w:rPr>
              <w:t>著</w:t>
            </w:r>
            <w:r w:rsidR="00853645" w:rsidRPr="00853645">
              <w:rPr>
                <w:rFonts w:eastAsia="標楷體" w:hint="eastAsia"/>
              </w:rPr>
              <w:t>)</w:t>
            </w:r>
            <w:r w:rsidR="00853645" w:rsidRPr="00853645">
              <w:rPr>
                <w:rFonts w:eastAsia="標楷體" w:hint="eastAsia"/>
              </w:rPr>
              <w:t>，第一個反應其實是震驚的。故事是講述一個家庭里因為女兒凱特患了罕見的重病，父母決定用科學技術選擇完美基因配型，孕育一個為了救女兒而生得小孩。妹妹安娜出生后就不斷的為了救姐姐凱特而貢獻出身體的各個部份，整個家庭也因為生病的女兒變得壓抑和神經質。大兒子傑西因被忽略而變得疏離叛逆。有一天，家裡收到了律師信，是安娜控告父母奪走了自己的身體使用權。最後發現，建議安娜拒絕繼續救姐姐的人，正是生病的凱特本人。</w:t>
            </w:r>
          </w:p>
          <w:p w:rsidR="00853645" w:rsidRPr="00853645" w:rsidRDefault="00853645" w:rsidP="00853645">
            <w:pPr>
              <w:adjustRightInd w:val="0"/>
              <w:snapToGrid w:val="0"/>
              <w:contextualSpacing/>
              <w:jc w:val="both"/>
              <w:textAlignment w:val="baseline"/>
              <w:rPr>
                <w:rFonts w:eastAsia="標楷體"/>
              </w:rPr>
            </w:pPr>
          </w:p>
          <w:p w:rsidR="00853645" w:rsidRDefault="00853645" w:rsidP="00853645">
            <w:pPr>
              <w:adjustRightInd w:val="0"/>
              <w:snapToGrid w:val="0"/>
              <w:contextualSpacing/>
              <w:jc w:val="both"/>
              <w:textAlignment w:val="baseline"/>
              <w:rPr>
                <w:rFonts w:eastAsia="標楷體"/>
              </w:rPr>
            </w:pPr>
            <w:r w:rsidRPr="00853645">
              <w:rPr>
                <w:rFonts w:eastAsia="標楷體"/>
              </w:rPr>
              <w:tab/>
            </w:r>
            <w:r w:rsidRPr="00853645">
              <w:rPr>
                <w:rFonts w:eastAsia="標楷體" w:hint="eastAsia"/>
              </w:rPr>
              <w:t xml:space="preserve"> </w:t>
            </w:r>
            <w:r w:rsidRPr="00853645">
              <w:rPr>
                <w:rFonts w:eastAsia="標楷體" w:hint="eastAsia"/>
              </w:rPr>
              <w:t>令我震驚和動容的是安娜的勇氣。一個</w:t>
            </w:r>
            <w:r w:rsidRPr="00853645">
              <w:rPr>
                <w:rFonts w:eastAsia="標楷體"/>
              </w:rPr>
              <w:t>13</w:t>
            </w:r>
            <w:r w:rsidRPr="00853645">
              <w:rPr>
                <w:rFonts w:eastAsia="標楷體" w:hint="eastAsia"/>
              </w:rPr>
              <w:t>歲的少女，一直過著制式重复的生活，不斷的為了姐姐而活。父母不需要經過她的同意便要她贡献自己去救姐姐，是大大的漠视了她的权益和意愿。作为读者的我，都忍不住在故事外为安娜打抱不平。当看到安娜提出控告的时候，也禁不住要为她的勇气鼓掌。其實，要拒絕最親近的人，比拒絕其他人要來的困難好多倍。</w:t>
            </w:r>
          </w:p>
          <w:p w:rsidR="00853645" w:rsidRPr="00853645" w:rsidRDefault="00853645" w:rsidP="00853645">
            <w:pPr>
              <w:adjustRightInd w:val="0"/>
              <w:snapToGrid w:val="0"/>
              <w:contextualSpacing/>
              <w:jc w:val="both"/>
              <w:textAlignment w:val="baseline"/>
              <w:rPr>
                <w:rFonts w:eastAsia="標楷體"/>
              </w:rPr>
            </w:pPr>
          </w:p>
          <w:p w:rsidR="00853645" w:rsidRDefault="00853645" w:rsidP="00853645">
            <w:pPr>
              <w:adjustRightInd w:val="0"/>
              <w:snapToGrid w:val="0"/>
              <w:contextualSpacing/>
              <w:jc w:val="both"/>
              <w:textAlignment w:val="baseline"/>
              <w:rPr>
                <w:rFonts w:eastAsia="標楷體"/>
              </w:rPr>
            </w:pPr>
            <w:r w:rsidRPr="00853645">
              <w:rPr>
                <w:rFonts w:eastAsia="標楷體"/>
              </w:rPr>
              <w:tab/>
            </w:r>
            <w:r w:rsidRPr="00853645">
              <w:rPr>
                <w:rFonts w:eastAsia="標楷體" w:hint="eastAsia"/>
              </w:rPr>
              <w:t xml:space="preserve"> </w:t>
            </w:r>
            <w:r w:rsidRPr="00853645">
              <w:rPr>
                <w:rFonts w:eastAsia="標楷體" w:hint="eastAsia"/>
              </w:rPr>
              <w:t>在现实的世界中，我们常常都习惯了某些制式化的桥段。习惯性地纵容那些不断重复的不公平现象，麻木到忘了应该站出来捍卫自己的权益。又或者，是不敢，是膽怯。在台灣的社會，我們都被教導勇敢大聲的說出自己的意願，勇敢的拒絕不願意接受的事。而在我的國家──馬來西亞，我們習慣的卻是忍氣吞聲，麻木接受。多一事不如少一事的態度，總希望著小事化無息事寧人，把自己的權益和意願放在所有事情之後。</w:t>
            </w:r>
          </w:p>
          <w:p w:rsidR="00853645" w:rsidRDefault="00853645" w:rsidP="00853645">
            <w:pPr>
              <w:adjustRightInd w:val="0"/>
              <w:snapToGrid w:val="0"/>
              <w:contextualSpacing/>
              <w:jc w:val="both"/>
              <w:textAlignment w:val="baseline"/>
              <w:rPr>
                <w:rFonts w:eastAsia="標楷體"/>
              </w:rPr>
            </w:pPr>
          </w:p>
          <w:p w:rsidR="00853645" w:rsidRPr="00853645" w:rsidRDefault="00853645" w:rsidP="00853645">
            <w:pPr>
              <w:adjustRightInd w:val="0"/>
              <w:snapToGrid w:val="0"/>
              <w:contextualSpacing/>
              <w:jc w:val="both"/>
              <w:textAlignment w:val="baseline"/>
              <w:rPr>
                <w:rFonts w:eastAsia="標楷體"/>
              </w:rPr>
            </w:pPr>
          </w:p>
          <w:p w:rsidR="00853645" w:rsidRDefault="00853645" w:rsidP="00853645">
            <w:pPr>
              <w:adjustRightInd w:val="0"/>
              <w:snapToGrid w:val="0"/>
              <w:contextualSpacing/>
              <w:jc w:val="both"/>
              <w:textAlignment w:val="baseline"/>
              <w:rPr>
                <w:rFonts w:eastAsia="標楷體"/>
              </w:rPr>
            </w:pPr>
            <w:r w:rsidRPr="00853645">
              <w:rPr>
                <w:rFonts w:eastAsia="標楷體" w:hint="eastAsia"/>
              </w:rPr>
              <w:tab/>
              <w:t xml:space="preserve"> </w:t>
            </w:r>
            <w:r w:rsidRPr="00853645">
              <w:rPr>
                <w:rFonts w:eastAsia="標楷體" w:hint="eastAsia"/>
              </w:rPr>
              <w:t>在大人們都被教導成縮頭烏龜的時候，小孩子們往往是最直接最單純的呈現出最原本的我們。比如，小孩要的東西被拒絕後會問為什麼，會哭鬧，用他們的方式大聲的表示出自己想要什麼。但慢慢的，小孩們在制式化的教育底下，也長成了跟我們一模一樣的人。最可怕的是，人們不覺得這有什麼問題。最後，這成了我們社會中的常態。勇於表達不滿和爭取的人們，卻成了不懂得謙讓和包容的人們了。</w:t>
            </w:r>
          </w:p>
          <w:p w:rsidR="00853645" w:rsidRDefault="00853645" w:rsidP="00853645">
            <w:pPr>
              <w:adjustRightInd w:val="0"/>
              <w:snapToGrid w:val="0"/>
              <w:contextualSpacing/>
              <w:jc w:val="both"/>
              <w:textAlignment w:val="baseline"/>
              <w:rPr>
                <w:rFonts w:eastAsia="標楷體"/>
              </w:rPr>
            </w:pPr>
          </w:p>
          <w:p w:rsidR="00853645" w:rsidRPr="00853645" w:rsidRDefault="00853645" w:rsidP="00853645">
            <w:pPr>
              <w:adjustRightInd w:val="0"/>
              <w:snapToGrid w:val="0"/>
              <w:contextualSpacing/>
              <w:jc w:val="both"/>
              <w:textAlignment w:val="baseline"/>
              <w:rPr>
                <w:rFonts w:eastAsia="標楷體"/>
              </w:rPr>
            </w:pPr>
          </w:p>
          <w:p w:rsidR="00853645" w:rsidRDefault="00853645" w:rsidP="00853645">
            <w:pPr>
              <w:adjustRightInd w:val="0"/>
              <w:snapToGrid w:val="0"/>
              <w:contextualSpacing/>
              <w:jc w:val="both"/>
              <w:textAlignment w:val="baseline"/>
              <w:rPr>
                <w:rFonts w:eastAsia="標楷體"/>
              </w:rPr>
            </w:pPr>
            <w:r w:rsidRPr="00853645">
              <w:rPr>
                <w:rFonts w:eastAsia="標楷體" w:hint="eastAsia"/>
              </w:rPr>
              <w:tab/>
              <w:t xml:space="preserve"> </w:t>
            </w:r>
            <w:r w:rsidRPr="00853645">
              <w:rPr>
                <w:rFonts w:eastAsia="標楷體" w:hint="eastAsia"/>
              </w:rPr>
              <w:t>而值得我們學習的，除了勇敢的安娜，還有懂得尊重的父親布萊恩。大女兒的病改變了整個家庭，而他常常逃避似的不願面對神經質的妻子、叛逆的大兒子以及被忽略的小女兒。得知安娜的控告后，他沒有像妻子一樣憤怒不解，而是溫柔肯定的傾聽女兒的心聲。這種尊重，是不帶預設性的想法去判斷他人，是沒有用刻板印象去拒絕他人的意見。這也是我們最應該學習的，預設性的想法往往會扭曲整件事情的中心。書裡面的莎拉是個偉大又辛苦的媽媽。她每一天的生活都只在為了延續大女兒的生命，不管犧牲了什麼，她也無暇顧及。聽到唯一能夠完成這個心願的小女兒拒絕幫忙后，她的想法便是這個自私的小孩不明白事情的重要性，她只是在耍脾氣，希望得到更多的關注。</w:t>
            </w:r>
          </w:p>
          <w:p w:rsidR="00853645" w:rsidRDefault="00853645" w:rsidP="00853645">
            <w:pPr>
              <w:adjustRightInd w:val="0"/>
              <w:snapToGrid w:val="0"/>
              <w:contextualSpacing/>
              <w:jc w:val="both"/>
              <w:textAlignment w:val="baseline"/>
              <w:rPr>
                <w:rFonts w:eastAsia="標楷體"/>
              </w:rPr>
            </w:pPr>
          </w:p>
          <w:p w:rsidR="00853645" w:rsidRDefault="00853645" w:rsidP="00853645">
            <w:pPr>
              <w:adjustRightInd w:val="0"/>
              <w:snapToGrid w:val="0"/>
              <w:contextualSpacing/>
              <w:jc w:val="both"/>
              <w:textAlignment w:val="baseline"/>
              <w:rPr>
                <w:rFonts w:eastAsia="標楷體"/>
              </w:rPr>
            </w:pPr>
          </w:p>
          <w:p w:rsidR="00853645" w:rsidRDefault="00853645" w:rsidP="00853645">
            <w:pPr>
              <w:adjustRightInd w:val="0"/>
              <w:snapToGrid w:val="0"/>
              <w:contextualSpacing/>
              <w:jc w:val="both"/>
              <w:textAlignment w:val="baseline"/>
              <w:rPr>
                <w:rFonts w:eastAsia="標楷體"/>
              </w:rPr>
            </w:pPr>
          </w:p>
          <w:p w:rsidR="00853645" w:rsidRPr="00853645" w:rsidRDefault="00853645" w:rsidP="00853645">
            <w:pPr>
              <w:adjustRightInd w:val="0"/>
              <w:snapToGrid w:val="0"/>
              <w:contextualSpacing/>
              <w:jc w:val="both"/>
              <w:textAlignment w:val="baseline"/>
              <w:rPr>
                <w:rFonts w:eastAsia="標楷體"/>
              </w:rPr>
            </w:pPr>
          </w:p>
          <w:p w:rsidR="00853645" w:rsidRDefault="00853645" w:rsidP="00853645">
            <w:pPr>
              <w:adjustRightInd w:val="0"/>
              <w:snapToGrid w:val="0"/>
              <w:contextualSpacing/>
              <w:jc w:val="both"/>
              <w:textAlignment w:val="baseline"/>
              <w:rPr>
                <w:rFonts w:eastAsia="標楷體"/>
              </w:rPr>
            </w:pPr>
            <w:r w:rsidRPr="00853645">
              <w:rPr>
                <w:rFonts w:eastAsia="標楷體" w:hint="eastAsia"/>
              </w:rPr>
              <w:tab/>
              <w:t xml:space="preserve"> </w:t>
            </w:r>
            <w:r w:rsidRPr="00853645">
              <w:rPr>
                <w:rFonts w:eastAsia="標楷體" w:hint="eastAsia"/>
              </w:rPr>
              <w:t>莎拉的想法，也就是我們所有人習慣做的事。用自己的角度立場，去判斷那個人的想法。我們從不先放下猜測，去聽聽他人的心聲，去尊重他人的想法，嘗試站在那個人的角度看看跟自己的看法有什麼不同。不管在大學裡或社會中，在這個群體生活的環境中，「尊重」是不可或缺的良好品德。「尊重」能夠減少歧視和偏見，減少摩擦。「尊重」也是和氣解決問題的最開始。我認為「尊重」包括了傾聽、接受和包容。大學就像是小型的社會，來自世界各地的人們聚集在這裡，有著不同的文化和性格。「尊重」能夠最有善的拉近大家的距離，讓大家了解彼此。</w:t>
            </w:r>
          </w:p>
          <w:p w:rsidR="00853645" w:rsidRPr="00853645" w:rsidRDefault="00853645" w:rsidP="00853645">
            <w:pPr>
              <w:adjustRightInd w:val="0"/>
              <w:snapToGrid w:val="0"/>
              <w:contextualSpacing/>
              <w:jc w:val="both"/>
              <w:textAlignment w:val="baseline"/>
              <w:rPr>
                <w:rFonts w:eastAsia="標楷體"/>
              </w:rPr>
            </w:pPr>
          </w:p>
          <w:p w:rsidR="00853645" w:rsidRPr="00853645" w:rsidRDefault="00853645" w:rsidP="00853645">
            <w:pPr>
              <w:adjustRightInd w:val="0"/>
              <w:snapToGrid w:val="0"/>
              <w:contextualSpacing/>
              <w:jc w:val="both"/>
              <w:textAlignment w:val="baseline"/>
              <w:rPr>
                <w:rFonts w:eastAsia="標楷體"/>
              </w:rPr>
            </w:pPr>
            <w:r w:rsidRPr="00853645">
              <w:rPr>
                <w:rFonts w:eastAsia="標楷體" w:hint="eastAsia"/>
              </w:rPr>
              <w:tab/>
              <w:t xml:space="preserve"> </w:t>
            </w:r>
            <w:r w:rsidRPr="00853645">
              <w:rPr>
                <w:rFonts w:eastAsia="標楷體" w:hint="eastAsia"/>
              </w:rPr>
              <w:t>書裡面的律師坎貝爾，從安娜的身上看到許多珍貴的勇氣和善良，也因此對自己進行一次次的反省。「反省」是讓自己不斷進步成為更好的人的最好途徑。通過反省，才能夠更了解自己，才能夠從錯誤中學習改進。通過反省，可以看見自己的不足，才可以取他人之長補己之短。也因為反省，我們才能夠看見自己珍貴之處</w:t>
            </w:r>
            <w:r w:rsidRPr="00853645">
              <w:rPr>
                <w:rFonts w:eastAsia="標楷體" w:hint="eastAsia"/>
              </w:rPr>
              <w:t xml:space="preserve"> </w:t>
            </w:r>
            <w:r w:rsidRPr="00853645">
              <w:rPr>
                <w:rFonts w:eastAsia="標楷體" w:hint="eastAsia"/>
              </w:rPr>
              <w:t>。反省是孤傲的終結，是謙卑的開端。當坎貝爾開始對自己反省的時候，他終於放下多年的執著隱憂和自卑。他放開自己，翻出塵封在回憶里的過去，對自己進行省視。最後，他放過自己，也終於能夠面對當初的愛人，重修于好。</w:t>
            </w:r>
          </w:p>
          <w:p w:rsidR="00853645" w:rsidRPr="00853645" w:rsidRDefault="00853645" w:rsidP="00853645">
            <w:pPr>
              <w:adjustRightInd w:val="0"/>
              <w:snapToGrid w:val="0"/>
              <w:contextualSpacing/>
              <w:jc w:val="both"/>
              <w:textAlignment w:val="baseline"/>
              <w:rPr>
                <w:rFonts w:eastAsia="標楷體"/>
              </w:rPr>
            </w:pPr>
            <w:r w:rsidRPr="00853645">
              <w:rPr>
                <w:rFonts w:eastAsia="標楷體" w:hint="eastAsia"/>
              </w:rPr>
              <w:t>我們許多人總是蒙著眼睛過日子。拒絕看見別人的內心，假裝看不見自己的過去。而尊重便是打開眼睛看別人的步驟，而反省則是讓我們坦承接受自己的過去。故事裡很好的示範了反省后放下過去放過自己願意改變的心態會帶來多開朗的美好。而布萊恩示範的尊重，是那麼難，對恐懼的小小的安娜來說該是那麼珍貴的事情。給予別人尊重就好像給別人一個機會，一個闡述自己為自己爭取的機會。我們給的或許只是小小的尊重，對某些人來說，卻是一個喘息透氣的機會，一個被理解和接受的感動。</w:t>
            </w:r>
          </w:p>
          <w:p w:rsidR="004A3DE4" w:rsidRDefault="004A3DE4" w:rsidP="001D0898">
            <w:pPr>
              <w:adjustRightInd w:val="0"/>
              <w:snapToGrid w:val="0"/>
              <w:contextualSpacing/>
              <w:jc w:val="both"/>
              <w:textAlignment w:val="baseline"/>
              <w:rPr>
                <w:rFonts w:eastAsia="標楷體"/>
              </w:rPr>
            </w:pPr>
          </w:p>
          <w:p w:rsidR="001D0898" w:rsidRPr="001D0898" w:rsidRDefault="001D0898" w:rsidP="001D0898">
            <w:pPr>
              <w:adjustRightInd w:val="0"/>
              <w:snapToGrid w:val="0"/>
              <w:contextualSpacing/>
              <w:jc w:val="both"/>
              <w:textAlignment w:val="baseline"/>
              <w:rPr>
                <w:rFonts w:eastAsia="標楷體"/>
              </w:rPr>
            </w:pPr>
          </w:p>
        </w:tc>
      </w:tr>
    </w:tbl>
    <w:p w:rsidR="00166888" w:rsidRPr="002F670F" w:rsidRDefault="00166888" w:rsidP="004A3DE4">
      <w:pPr>
        <w:adjustRightInd w:val="0"/>
        <w:snapToGrid w:val="0"/>
        <w:contextualSpacing/>
        <w:jc w:val="both"/>
        <w:textAlignment w:val="baseline"/>
        <w:rPr>
          <w:rFonts w:eastAsia="標楷體"/>
        </w:rPr>
      </w:pPr>
    </w:p>
    <w:p w:rsidR="00B57252" w:rsidRPr="00166888" w:rsidRDefault="00B57252"/>
    <w:sectPr w:rsidR="00B57252" w:rsidRPr="00166888" w:rsidSect="00A165E8">
      <w:pgSz w:w="11906" w:h="16838"/>
      <w:pgMar w:top="851" w:right="70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016"/>
    <w:multiLevelType w:val="hybridMultilevel"/>
    <w:tmpl w:val="64520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D06E98"/>
    <w:multiLevelType w:val="hybridMultilevel"/>
    <w:tmpl w:val="9678ECF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88"/>
    <w:rsid w:val="000055F7"/>
    <w:rsid w:val="0001520D"/>
    <w:rsid w:val="000504F8"/>
    <w:rsid w:val="000570AB"/>
    <w:rsid w:val="00067487"/>
    <w:rsid w:val="0009246E"/>
    <w:rsid w:val="0009444B"/>
    <w:rsid w:val="000B1C7D"/>
    <w:rsid w:val="000D358E"/>
    <w:rsid w:val="000D75BE"/>
    <w:rsid w:val="00141742"/>
    <w:rsid w:val="00166888"/>
    <w:rsid w:val="001750E6"/>
    <w:rsid w:val="001805C2"/>
    <w:rsid w:val="0019733D"/>
    <w:rsid w:val="001D0898"/>
    <w:rsid w:val="001E4DAC"/>
    <w:rsid w:val="001E5BB4"/>
    <w:rsid w:val="00202DCB"/>
    <w:rsid w:val="0021061F"/>
    <w:rsid w:val="00217ABD"/>
    <w:rsid w:val="00262424"/>
    <w:rsid w:val="002640C2"/>
    <w:rsid w:val="00280E9A"/>
    <w:rsid w:val="002A2285"/>
    <w:rsid w:val="002B5731"/>
    <w:rsid w:val="002B7847"/>
    <w:rsid w:val="002E1BBE"/>
    <w:rsid w:val="00301686"/>
    <w:rsid w:val="00312247"/>
    <w:rsid w:val="00315CEB"/>
    <w:rsid w:val="00354B1B"/>
    <w:rsid w:val="00371EFF"/>
    <w:rsid w:val="003C7484"/>
    <w:rsid w:val="00425C97"/>
    <w:rsid w:val="00463E2F"/>
    <w:rsid w:val="00480A70"/>
    <w:rsid w:val="004A3DE4"/>
    <w:rsid w:val="004E2F1A"/>
    <w:rsid w:val="004F2008"/>
    <w:rsid w:val="00534B27"/>
    <w:rsid w:val="0055277B"/>
    <w:rsid w:val="00554AC1"/>
    <w:rsid w:val="005669B3"/>
    <w:rsid w:val="005939D5"/>
    <w:rsid w:val="005A23D8"/>
    <w:rsid w:val="005D441F"/>
    <w:rsid w:val="005D5F3E"/>
    <w:rsid w:val="005E6A2C"/>
    <w:rsid w:val="005F1E7C"/>
    <w:rsid w:val="00600199"/>
    <w:rsid w:val="00607379"/>
    <w:rsid w:val="0061218D"/>
    <w:rsid w:val="00617ACE"/>
    <w:rsid w:val="00634B65"/>
    <w:rsid w:val="00645718"/>
    <w:rsid w:val="0066644C"/>
    <w:rsid w:val="00667CF4"/>
    <w:rsid w:val="00674AC5"/>
    <w:rsid w:val="00675018"/>
    <w:rsid w:val="006A50D4"/>
    <w:rsid w:val="006A6EEF"/>
    <w:rsid w:val="006C327B"/>
    <w:rsid w:val="00702F53"/>
    <w:rsid w:val="00712B0E"/>
    <w:rsid w:val="007167A4"/>
    <w:rsid w:val="007256EA"/>
    <w:rsid w:val="00730DF3"/>
    <w:rsid w:val="007601E6"/>
    <w:rsid w:val="00760251"/>
    <w:rsid w:val="00767BD4"/>
    <w:rsid w:val="00787FD9"/>
    <w:rsid w:val="007A1F12"/>
    <w:rsid w:val="007B31CD"/>
    <w:rsid w:val="007E04FB"/>
    <w:rsid w:val="0083790C"/>
    <w:rsid w:val="00853645"/>
    <w:rsid w:val="008F48B1"/>
    <w:rsid w:val="009128C9"/>
    <w:rsid w:val="00944515"/>
    <w:rsid w:val="00954B48"/>
    <w:rsid w:val="009613F9"/>
    <w:rsid w:val="00993E1E"/>
    <w:rsid w:val="009A7EEA"/>
    <w:rsid w:val="009B6920"/>
    <w:rsid w:val="009D0D9F"/>
    <w:rsid w:val="00A07E82"/>
    <w:rsid w:val="00A165E8"/>
    <w:rsid w:val="00A23876"/>
    <w:rsid w:val="00A41F6F"/>
    <w:rsid w:val="00A51286"/>
    <w:rsid w:val="00A5399E"/>
    <w:rsid w:val="00A57EFF"/>
    <w:rsid w:val="00A662C0"/>
    <w:rsid w:val="00A862C6"/>
    <w:rsid w:val="00A87139"/>
    <w:rsid w:val="00A87833"/>
    <w:rsid w:val="00B03988"/>
    <w:rsid w:val="00B4789C"/>
    <w:rsid w:val="00B57252"/>
    <w:rsid w:val="00B66872"/>
    <w:rsid w:val="00B73AB3"/>
    <w:rsid w:val="00BA00C1"/>
    <w:rsid w:val="00C107A9"/>
    <w:rsid w:val="00C323CF"/>
    <w:rsid w:val="00C63C56"/>
    <w:rsid w:val="00C70B23"/>
    <w:rsid w:val="00C761AE"/>
    <w:rsid w:val="00C76C05"/>
    <w:rsid w:val="00C84CAD"/>
    <w:rsid w:val="00CB2F59"/>
    <w:rsid w:val="00CC0367"/>
    <w:rsid w:val="00D100C7"/>
    <w:rsid w:val="00D1722E"/>
    <w:rsid w:val="00D64698"/>
    <w:rsid w:val="00DA4D65"/>
    <w:rsid w:val="00DB48AA"/>
    <w:rsid w:val="00DB5457"/>
    <w:rsid w:val="00DD390A"/>
    <w:rsid w:val="00E412A8"/>
    <w:rsid w:val="00EB3D26"/>
    <w:rsid w:val="00F063C4"/>
    <w:rsid w:val="00F22408"/>
    <w:rsid w:val="00F41515"/>
    <w:rsid w:val="00F42292"/>
    <w:rsid w:val="00F70AF3"/>
    <w:rsid w:val="00F71CB3"/>
    <w:rsid w:val="00F80AAF"/>
    <w:rsid w:val="00F841F7"/>
    <w:rsid w:val="00F92BF5"/>
    <w:rsid w:val="00FA0089"/>
    <w:rsid w:val="00FC1C51"/>
    <w:rsid w:val="00FD2281"/>
    <w:rsid w:val="00FF0683"/>
    <w:rsid w:val="00FF5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C289-5FFF-4D0C-B77D-7EA7BBF9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Company>users</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cp:lastModifiedBy>
  <cp:revision>3</cp:revision>
  <dcterms:created xsi:type="dcterms:W3CDTF">2014-05-23T03:18:00Z</dcterms:created>
  <dcterms:modified xsi:type="dcterms:W3CDTF">2014-05-27T03:00:00Z</dcterms:modified>
</cp:coreProperties>
</file>