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888" w:rsidRPr="009B1F82" w:rsidRDefault="00166888" w:rsidP="00166888">
      <w:pPr>
        <w:spacing w:line="400" w:lineRule="exact"/>
        <w:jc w:val="center"/>
        <w:rPr>
          <w:rFonts w:eastAsia="標楷體"/>
          <w:b/>
          <w:color w:val="000000"/>
          <w:sz w:val="36"/>
          <w:szCs w:val="36"/>
        </w:rPr>
      </w:pPr>
      <w:r w:rsidRPr="009B1F82">
        <w:rPr>
          <w:rFonts w:eastAsia="標楷體"/>
          <w:b/>
          <w:color w:val="000000"/>
          <w:sz w:val="36"/>
          <w:szCs w:val="36"/>
        </w:rPr>
        <w:t>10</w:t>
      </w:r>
      <w:r>
        <w:rPr>
          <w:rFonts w:eastAsia="標楷體" w:hint="eastAsia"/>
          <w:b/>
          <w:color w:val="000000"/>
          <w:sz w:val="36"/>
          <w:szCs w:val="36"/>
        </w:rPr>
        <w:t>2</w:t>
      </w:r>
      <w:r w:rsidRPr="009B1F82">
        <w:rPr>
          <w:rFonts w:eastAsia="標楷體" w:hAnsi="標楷體"/>
          <w:b/>
          <w:color w:val="000000"/>
          <w:sz w:val="36"/>
          <w:szCs w:val="36"/>
        </w:rPr>
        <w:t>學年度</w:t>
      </w:r>
      <w:r>
        <w:rPr>
          <w:rFonts w:eastAsia="標楷體" w:hAnsi="標楷體" w:hint="eastAsia"/>
          <w:b/>
          <w:color w:val="000000"/>
          <w:sz w:val="36"/>
          <w:szCs w:val="36"/>
        </w:rPr>
        <w:t>第</w:t>
      </w:r>
      <w:r w:rsidR="0091426B">
        <w:rPr>
          <w:rFonts w:eastAsia="標楷體" w:hAnsi="標楷體" w:hint="eastAsia"/>
          <w:b/>
          <w:color w:val="000000"/>
          <w:sz w:val="36"/>
          <w:szCs w:val="36"/>
        </w:rPr>
        <w:t>2</w:t>
      </w:r>
      <w:bookmarkStart w:id="0" w:name="_GoBack"/>
      <w:bookmarkEnd w:id="0"/>
      <w:r>
        <w:rPr>
          <w:rFonts w:eastAsia="標楷體" w:hAnsi="標楷體" w:hint="eastAsia"/>
          <w:b/>
          <w:color w:val="000000"/>
          <w:sz w:val="36"/>
          <w:szCs w:val="36"/>
        </w:rPr>
        <w:t>學期</w:t>
      </w:r>
      <w:r w:rsidRPr="009B1F82">
        <w:rPr>
          <w:rFonts w:eastAsia="標楷體" w:hAnsi="標楷體"/>
          <w:b/>
          <w:color w:val="000000"/>
          <w:sz w:val="36"/>
          <w:szCs w:val="36"/>
        </w:rPr>
        <w:t>輔仁大學</w:t>
      </w:r>
      <w:r w:rsidRPr="00166888">
        <w:rPr>
          <w:rFonts w:eastAsia="標楷體" w:hAnsi="標楷體" w:hint="eastAsia"/>
          <w:b/>
          <w:color w:val="000000"/>
          <w:sz w:val="36"/>
          <w:szCs w:val="36"/>
        </w:rPr>
        <w:t>「正向的力量」徵文比賽</w:t>
      </w:r>
      <w:r w:rsidRPr="009B1F82">
        <w:rPr>
          <w:rFonts w:eastAsia="標楷體" w:hAnsi="標楷體"/>
          <w:b/>
          <w:sz w:val="36"/>
          <w:szCs w:val="36"/>
        </w:rPr>
        <w:t>作品</w:t>
      </w:r>
    </w:p>
    <w:p w:rsidR="00166888" w:rsidRPr="009B1F82" w:rsidRDefault="00166888" w:rsidP="00166888">
      <w:pPr>
        <w:spacing w:line="400" w:lineRule="exact"/>
        <w:jc w:val="center"/>
        <w:rPr>
          <w:rFonts w:eastAsia="標楷體"/>
          <w:b/>
          <w:color w:val="000000"/>
          <w:sz w:val="36"/>
          <w:szCs w:val="36"/>
        </w:rPr>
      </w:pPr>
    </w:p>
    <w:p w:rsidR="00166888" w:rsidRPr="00925E57" w:rsidRDefault="00BA00C1" w:rsidP="00B03988">
      <w:pPr>
        <w:tabs>
          <w:tab w:val="left" w:pos="3896"/>
          <w:tab w:val="center" w:pos="4953"/>
        </w:tabs>
        <w:spacing w:line="400" w:lineRule="exact"/>
        <w:jc w:val="center"/>
        <w:rPr>
          <w:rFonts w:eastAsia="標楷體"/>
          <w:b/>
          <w:bCs/>
          <w:sz w:val="36"/>
          <w:szCs w:val="36"/>
        </w:rPr>
      </w:pPr>
      <w:r>
        <w:rPr>
          <w:rFonts w:eastAsia="標楷體" w:hAnsi="標楷體" w:hint="eastAsia"/>
          <w:b/>
          <w:sz w:val="36"/>
          <w:szCs w:val="36"/>
        </w:rPr>
        <w:t>佳作</w:t>
      </w:r>
    </w:p>
    <w:tbl>
      <w:tblPr>
        <w:tblpPr w:leftFromText="180" w:rightFromText="180" w:vertAnchor="page" w:horzAnchor="margin" w:tblpX="250" w:tblpY="23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4119"/>
        <w:gridCol w:w="6"/>
        <w:gridCol w:w="1404"/>
        <w:gridCol w:w="6"/>
        <w:gridCol w:w="2664"/>
      </w:tblGrid>
      <w:tr w:rsidR="00166888" w:rsidRPr="00925E57" w:rsidTr="00A165E8">
        <w:trPr>
          <w:trHeight w:val="462"/>
        </w:trPr>
        <w:tc>
          <w:tcPr>
            <w:tcW w:w="1809" w:type="dxa"/>
            <w:vAlign w:val="center"/>
          </w:tcPr>
          <w:p w:rsidR="00166888" w:rsidRPr="00925E57" w:rsidRDefault="00166888" w:rsidP="00A165E8">
            <w:pPr>
              <w:spacing w:line="360" w:lineRule="exact"/>
              <w:jc w:val="center"/>
              <w:rPr>
                <w:rFonts w:eastAsia="標楷體"/>
                <w:sz w:val="28"/>
                <w:szCs w:val="28"/>
              </w:rPr>
            </w:pPr>
            <w:r w:rsidRPr="00925E57">
              <w:rPr>
                <w:rFonts w:eastAsia="標楷體" w:hAnsi="標楷體"/>
                <w:sz w:val="28"/>
                <w:szCs w:val="28"/>
              </w:rPr>
              <w:t>姓</w:t>
            </w:r>
            <w:r>
              <w:rPr>
                <w:rFonts w:eastAsia="標楷體" w:hAnsi="標楷體" w:hint="eastAsia"/>
                <w:sz w:val="28"/>
                <w:szCs w:val="28"/>
              </w:rPr>
              <w:t xml:space="preserve"> </w:t>
            </w:r>
            <w:r w:rsidR="00A165E8">
              <w:rPr>
                <w:rFonts w:eastAsia="標楷體" w:hAnsi="標楷體" w:hint="eastAsia"/>
                <w:sz w:val="28"/>
                <w:szCs w:val="28"/>
              </w:rPr>
              <w:t xml:space="preserve">  </w:t>
            </w:r>
            <w:r w:rsidRPr="00925E57">
              <w:rPr>
                <w:rFonts w:eastAsia="標楷體" w:hAnsi="標楷體"/>
                <w:sz w:val="28"/>
                <w:szCs w:val="28"/>
              </w:rPr>
              <w:t>名</w:t>
            </w:r>
          </w:p>
        </w:tc>
        <w:tc>
          <w:tcPr>
            <w:tcW w:w="4119" w:type="dxa"/>
            <w:vAlign w:val="center"/>
          </w:tcPr>
          <w:p w:rsidR="00166888" w:rsidRPr="00A165E8" w:rsidRDefault="00BA00C1" w:rsidP="00A165E8">
            <w:pPr>
              <w:jc w:val="both"/>
              <w:rPr>
                <w:rFonts w:eastAsia="標楷體"/>
                <w:sz w:val="28"/>
                <w:szCs w:val="28"/>
              </w:rPr>
            </w:pPr>
            <w:r>
              <w:rPr>
                <w:rFonts w:eastAsia="標楷體" w:hint="eastAsia"/>
                <w:sz w:val="28"/>
                <w:szCs w:val="28"/>
              </w:rPr>
              <w:t>邱顯丞</w:t>
            </w:r>
          </w:p>
        </w:tc>
        <w:tc>
          <w:tcPr>
            <w:tcW w:w="1410" w:type="dxa"/>
            <w:gridSpan w:val="2"/>
            <w:vAlign w:val="center"/>
          </w:tcPr>
          <w:p w:rsidR="00166888" w:rsidRPr="00A165E8" w:rsidRDefault="00166888" w:rsidP="00A165E8">
            <w:pPr>
              <w:jc w:val="center"/>
              <w:rPr>
                <w:rFonts w:eastAsia="標楷體"/>
                <w:sz w:val="28"/>
                <w:szCs w:val="28"/>
              </w:rPr>
            </w:pPr>
            <w:r w:rsidRPr="00A165E8">
              <w:rPr>
                <w:rFonts w:eastAsia="標楷體" w:hAnsi="標楷體" w:hint="eastAsia"/>
                <w:sz w:val="28"/>
                <w:szCs w:val="28"/>
              </w:rPr>
              <w:t>系</w:t>
            </w:r>
            <w:r w:rsidR="00A165E8">
              <w:rPr>
                <w:rFonts w:eastAsia="標楷體" w:hAnsi="標楷體" w:hint="eastAsia"/>
                <w:sz w:val="28"/>
                <w:szCs w:val="28"/>
              </w:rPr>
              <w:t xml:space="preserve">  </w:t>
            </w:r>
            <w:r w:rsidRPr="00A165E8">
              <w:rPr>
                <w:rFonts w:eastAsia="標楷體" w:hAnsi="標楷體" w:hint="eastAsia"/>
                <w:sz w:val="28"/>
                <w:szCs w:val="28"/>
              </w:rPr>
              <w:t>級</w:t>
            </w:r>
          </w:p>
        </w:tc>
        <w:tc>
          <w:tcPr>
            <w:tcW w:w="2670" w:type="dxa"/>
            <w:gridSpan w:val="2"/>
            <w:vAlign w:val="center"/>
          </w:tcPr>
          <w:p w:rsidR="00166888" w:rsidRPr="00A165E8" w:rsidRDefault="00BA00C1" w:rsidP="007E04FB">
            <w:pPr>
              <w:jc w:val="both"/>
              <w:rPr>
                <w:rFonts w:eastAsia="標楷體"/>
                <w:sz w:val="28"/>
                <w:szCs w:val="28"/>
              </w:rPr>
            </w:pPr>
            <w:r>
              <w:rPr>
                <w:rFonts w:eastAsia="標楷體" w:hint="eastAsia"/>
                <w:sz w:val="28"/>
                <w:szCs w:val="28"/>
              </w:rPr>
              <w:t>法律系</w:t>
            </w:r>
          </w:p>
        </w:tc>
      </w:tr>
      <w:tr w:rsidR="00A165E8" w:rsidRPr="00925E57" w:rsidTr="00A165E8">
        <w:trPr>
          <w:trHeight w:val="830"/>
        </w:trPr>
        <w:tc>
          <w:tcPr>
            <w:tcW w:w="1809" w:type="dxa"/>
            <w:vAlign w:val="center"/>
          </w:tcPr>
          <w:p w:rsidR="00A165E8" w:rsidRPr="00925E57" w:rsidRDefault="007E04FB" w:rsidP="00A165E8">
            <w:pPr>
              <w:spacing w:line="360" w:lineRule="exact"/>
              <w:jc w:val="center"/>
              <w:rPr>
                <w:rFonts w:eastAsia="標楷體"/>
                <w:sz w:val="28"/>
                <w:szCs w:val="28"/>
              </w:rPr>
            </w:pPr>
            <w:r>
              <w:rPr>
                <w:rFonts w:eastAsia="標楷體" w:hAnsi="標楷體" w:hint="eastAsia"/>
                <w:sz w:val="28"/>
                <w:szCs w:val="28"/>
              </w:rPr>
              <w:t>書籍</w:t>
            </w:r>
            <w:r w:rsidR="00A165E8" w:rsidRPr="00166888">
              <w:rPr>
                <w:rFonts w:eastAsia="標楷體" w:hAnsi="標楷體" w:hint="eastAsia"/>
                <w:sz w:val="28"/>
                <w:szCs w:val="28"/>
              </w:rPr>
              <w:t>名稱</w:t>
            </w:r>
          </w:p>
        </w:tc>
        <w:tc>
          <w:tcPr>
            <w:tcW w:w="4125" w:type="dxa"/>
            <w:gridSpan w:val="2"/>
            <w:vAlign w:val="center"/>
          </w:tcPr>
          <w:p w:rsidR="00A165E8" w:rsidRPr="00A165E8" w:rsidRDefault="00BA00C1" w:rsidP="00A165E8">
            <w:pPr>
              <w:jc w:val="both"/>
              <w:rPr>
                <w:rFonts w:eastAsia="標楷體"/>
                <w:sz w:val="28"/>
                <w:szCs w:val="28"/>
              </w:rPr>
            </w:pPr>
            <w:r>
              <w:rPr>
                <w:rFonts w:eastAsia="標楷體" w:hAnsi="標楷體" w:hint="eastAsia"/>
                <w:sz w:val="28"/>
                <w:szCs w:val="28"/>
              </w:rPr>
              <w:t>趁著年輕去流浪</w:t>
            </w:r>
          </w:p>
        </w:tc>
        <w:tc>
          <w:tcPr>
            <w:tcW w:w="1410" w:type="dxa"/>
            <w:gridSpan w:val="2"/>
            <w:vAlign w:val="center"/>
          </w:tcPr>
          <w:p w:rsidR="00A165E8" w:rsidRPr="00A165E8" w:rsidRDefault="00A165E8" w:rsidP="00A165E8">
            <w:pPr>
              <w:jc w:val="both"/>
              <w:rPr>
                <w:rFonts w:eastAsia="標楷體"/>
                <w:sz w:val="28"/>
                <w:szCs w:val="28"/>
              </w:rPr>
            </w:pPr>
            <w:r w:rsidRPr="00A165E8">
              <w:rPr>
                <w:rFonts w:eastAsia="標楷體" w:hint="eastAsia"/>
                <w:sz w:val="28"/>
                <w:szCs w:val="28"/>
              </w:rPr>
              <w:t>主題</w:t>
            </w:r>
            <w:r w:rsidRPr="00A165E8">
              <w:rPr>
                <w:rFonts w:eastAsia="標楷體"/>
                <w:sz w:val="28"/>
                <w:szCs w:val="28"/>
              </w:rPr>
              <w:t>類別</w:t>
            </w:r>
          </w:p>
        </w:tc>
        <w:tc>
          <w:tcPr>
            <w:tcW w:w="2664" w:type="dxa"/>
            <w:vAlign w:val="center"/>
          </w:tcPr>
          <w:p w:rsidR="00A165E8" w:rsidRPr="00A165E8" w:rsidRDefault="00BA00C1" w:rsidP="00A165E8">
            <w:pPr>
              <w:jc w:val="both"/>
              <w:rPr>
                <w:rFonts w:eastAsia="標楷體"/>
                <w:sz w:val="28"/>
                <w:szCs w:val="28"/>
              </w:rPr>
            </w:pPr>
            <w:r w:rsidRPr="00AB5BFC">
              <w:rPr>
                <w:rFonts w:eastAsia="標楷體"/>
                <w:color w:val="000000"/>
                <w:sz w:val="28"/>
                <w:szCs w:val="28"/>
              </w:rPr>
              <w:t>勇氣</w:t>
            </w:r>
          </w:p>
        </w:tc>
      </w:tr>
      <w:tr w:rsidR="00A165E8" w:rsidRPr="00925E57" w:rsidTr="00A165E8">
        <w:trPr>
          <w:trHeight w:val="649"/>
        </w:trPr>
        <w:tc>
          <w:tcPr>
            <w:tcW w:w="1809" w:type="dxa"/>
            <w:vAlign w:val="center"/>
          </w:tcPr>
          <w:p w:rsidR="00A165E8" w:rsidRPr="00925E57" w:rsidRDefault="00A165E8" w:rsidP="00A165E8">
            <w:pPr>
              <w:spacing w:line="360" w:lineRule="exact"/>
              <w:jc w:val="center"/>
              <w:rPr>
                <w:rFonts w:eastAsia="標楷體"/>
                <w:sz w:val="28"/>
                <w:szCs w:val="28"/>
              </w:rPr>
            </w:pPr>
            <w:r w:rsidRPr="00925E57">
              <w:rPr>
                <w:rFonts w:eastAsia="標楷體" w:hAnsi="標楷體"/>
                <w:sz w:val="28"/>
                <w:szCs w:val="28"/>
              </w:rPr>
              <w:t>題</w:t>
            </w:r>
            <w:r>
              <w:rPr>
                <w:rFonts w:eastAsia="標楷體" w:hint="eastAsia"/>
                <w:sz w:val="28"/>
                <w:szCs w:val="28"/>
              </w:rPr>
              <w:t xml:space="preserve">   </w:t>
            </w:r>
            <w:r w:rsidRPr="00925E57">
              <w:rPr>
                <w:rFonts w:eastAsia="標楷體" w:hAnsi="標楷體"/>
                <w:sz w:val="28"/>
                <w:szCs w:val="28"/>
              </w:rPr>
              <w:t>目</w:t>
            </w:r>
          </w:p>
        </w:tc>
        <w:tc>
          <w:tcPr>
            <w:tcW w:w="8199" w:type="dxa"/>
            <w:gridSpan w:val="5"/>
            <w:vAlign w:val="center"/>
          </w:tcPr>
          <w:p w:rsidR="00A165E8" w:rsidRPr="00A165E8" w:rsidRDefault="00BA00C1" w:rsidP="00A165E8">
            <w:pPr>
              <w:jc w:val="both"/>
              <w:rPr>
                <w:rFonts w:eastAsia="標楷體"/>
                <w:sz w:val="28"/>
                <w:szCs w:val="28"/>
              </w:rPr>
            </w:pPr>
            <w:r>
              <w:rPr>
                <w:rFonts w:eastAsia="標楷體" w:hint="eastAsia"/>
                <w:sz w:val="28"/>
                <w:szCs w:val="28"/>
              </w:rPr>
              <w:t>出走，一趟回歸自我的旅途</w:t>
            </w:r>
          </w:p>
        </w:tc>
      </w:tr>
      <w:tr w:rsidR="00A165E8" w:rsidRPr="00925E57" w:rsidTr="00A165E8">
        <w:trPr>
          <w:trHeight w:val="594"/>
        </w:trPr>
        <w:tc>
          <w:tcPr>
            <w:tcW w:w="10008" w:type="dxa"/>
            <w:gridSpan w:val="6"/>
            <w:vAlign w:val="center"/>
          </w:tcPr>
          <w:p w:rsidR="00BA00C1" w:rsidRDefault="007E04FB" w:rsidP="00BA00C1">
            <w:pPr>
              <w:adjustRightInd w:val="0"/>
              <w:snapToGrid w:val="0"/>
              <w:contextualSpacing/>
              <w:jc w:val="both"/>
              <w:textAlignment w:val="baseline"/>
              <w:rPr>
                <w:rFonts w:eastAsia="標楷體"/>
              </w:rPr>
            </w:pPr>
            <w:r w:rsidRPr="007E04FB">
              <w:rPr>
                <w:rFonts w:eastAsia="標楷體" w:hint="eastAsia"/>
              </w:rPr>
              <w:t xml:space="preserve">　　</w:t>
            </w:r>
            <w:r w:rsidR="002B5731" w:rsidRPr="002B5731">
              <w:rPr>
                <w:rFonts w:eastAsia="標楷體" w:hint="eastAsia"/>
              </w:rPr>
              <w:t xml:space="preserve">　</w:t>
            </w:r>
          </w:p>
          <w:p w:rsidR="00BA00C1" w:rsidRPr="00BA00C1" w:rsidRDefault="00BA00C1" w:rsidP="00BA00C1">
            <w:pPr>
              <w:adjustRightInd w:val="0"/>
              <w:snapToGrid w:val="0"/>
              <w:ind w:firstLineChars="200" w:firstLine="480"/>
              <w:contextualSpacing/>
              <w:jc w:val="both"/>
              <w:textAlignment w:val="baseline"/>
              <w:rPr>
                <w:rFonts w:eastAsia="標楷體"/>
              </w:rPr>
            </w:pPr>
            <w:r w:rsidRPr="00BA00C1">
              <w:rPr>
                <w:rFonts w:eastAsia="標楷體" w:hint="eastAsia"/>
              </w:rPr>
              <w:t>環顧你我周遭的生活，也許那每天經過的街景、在學校遇見的人、手機傳遞訊息的對象，都是你再也熟悉不過的人事物，那風景總是一而再再而三地烙印在你的視網膜上，成像，然後成為記憶以及生活的一部分。也許你會感到有一種一成不變的厭煩好似陰天的烏雲罩頂，心裡有種被規律的生活所束縛般難受。而面對這種感覺的侵襲，似乎拋開一切熟悉去異地旅行，已然是一個再正當也不過的理由。</w:t>
            </w:r>
          </w:p>
          <w:p w:rsidR="00BA00C1" w:rsidRPr="00BA00C1" w:rsidRDefault="00BA00C1" w:rsidP="00BA00C1">
            <w:pPr>
              <w:adjustRightInd w:val="0"/>
              <w:snapToGrid w:val="0"/>
              <w:contextualSpacing/>
              <w:jc w:val="both"/>
              <w:textAlignment w:val="baseline"/>
              <w:rPr>
                <w:rFonts w:eastAsia="標楷體"/>
              </w:rPr>
            </w:pPr>
          </w:p>
          <w:p w:rsidR="00BA00C1" w:rsidRPr="00BA00C1" w:rsidRDefault="00BA00C1" w:rsidP="00BA00C1">
            <w:pPr>
              <w:adjustRightInd w:val="0"/>
              <w:snapToGrid w:val="0"/>
              <w:contextualSpacing/>
              <w:jc w:val="both"/>
              <w:textAlignment w:val="baseline"/>
              <w:rPr>
                <w:rFonts w:eastAsia="標楷體"/>
              </w:rPr>
            </w:pPr>
            <w:r w:rsidRPr="00BA00C1">
              <w:rPr>
                <w:rFonts w:eastAsia="標楷體" w:hint="eastAsia"/>
              </w:rPr>
              <w:t xml:space="preserve">　　而純然說是「旅行」，對於陷入瓶頸的生活而言，似乎不夠，因為旅行是要歸家的，而且那家的樣貌在你心中也許沒變，那樣的旅行就會失去某種出走的意義。如果要從旅途中真正的找到一些什麼，改變一些什麼，那就是需要「出走」或是「流浪」的時候了。</w:t>
            </w:r>
          </w:p>
          <w:p w:rsidR="00BA00C1" w:rsidRPr="00BA00C1" w:rsidRDefault="00BA00C1" w:rsidP="00BA00C1">
            <w:pPr>
              <w:adjustRightInd w:val="0"/>
              <w:snapToGrid w:val="0"/>
              <w:contextualSpacing/>
              <w:jc w:val="both"/>
              <w:textAlignment w:val="baseline"/>
              <w:rPr>
                <w:rFonts w:eastAsia="標楷體"/>
              </w:rPr>
            </w:pPr>
          </w:p>
          <w:p w:rsidR="00BA00C1" w:rsidRPr="00BA00C1" w:rsidRDefault="00BA00C1" w:rsidP="00BA00C1">
            <w:pPr>
              <w:adjustRightInd w:val="0"/>
              <w:snapToGrid w:val="0"/>
              <w:contextualSpacing/>
              <w:jc w:val="both"/>
              <w:textAlignment w:val="baseline"/>
              <w:rPr>
                <w:rFonts w:eastAsia="標楷體"/>
              </w:rPr>
            </w:pPr>
            <w:r w:rsidRPr="00BA00C1">
              <w:rPr>
                <w:rFonts w:eastAsia="標楷體" w:hint="eastAsia"/>
              </w:rPr>
              <w:t xml:space="preserve">　　而所謂「出走」，我想就如這本「趁著年輕去流浪」書中林懷民先生的前言所述，所謂出走，就是「讓自己的世界變得寬闊，對自己的沮喪感到可恥，因而洗心革面，重新做人。」的心靈旅程。</w:t>
            </w:r>
          </w:p>
          <w:p w:rsidR="00BA00C1" w:rsidRPr="00BA00C1" w:rsidRDefault="00BA00C1" w:rsidP="00BA00C1">
            <w:pPr>
              <w:adjustRightInd w:val="0"/>
              <w:snapToGrid w:val="0"/>
              <w:contextualSpacing/>
              <w:jc w:val="both"/>
              <w:textAlignment w:val="baseline"/>
              <w:rPr>
                <w:rFonts w:eastAsia="標楷體"/>
              </w:rPr>
            </w:pPr>
          </w:p>
          <w:p w:rsidR="00BA00C1" w:rsidRDefault="00BA00C1" w:rsidP="00BA00C1">
            <w:pPr>
              <w:adjustRightInd w:val="0"/>
              <w:snapToGrid w:val="0"/>
              <w:contextualSpacing/>
              <w:jc w:val="both"/>
              <w:textAlignment w:val="baseline"/>
              <w:rPr>
                <w:rFonts w:eastAsia="標楷體"/>
              </w:rPr>
            </w:pPr>
            <w:r w:rsidRPr="00BA00C1">
              <w:rPr>
                <w:rFonts w:eastAsia="標楷體" w:hint="eastAsia"/>
              </w:rPr>
              <w:t xml:space="preserve">　　這本書中的九個參與雲門「流浪者計畫」的年輕人，原本分別擁有不同的人生際遇，各自有不同的生活信念，但是他們為何都選擇一個人孤獨而勇敢的去「流浪」？我想就是對於自我本身的生活有疑惑，並且這種混沌的狀態，已然成為這些流浪者本身在創作上或者自我的認同上出現了瓶頸。第一位流浪者鄭宗龍，從他的生命歷程以觀，小時候是個叛逆的少年，攜帶毒品滋事被判「保護管束」時起，他的生命就在如此懊悔、掙扎、反反覆覆的自我批判中，矛盾往前。也許就是因為在人生裡有這種際遇，後來學習舞蹈的他才會選擇出走，透過流浪，與自己對話。</w:t>
            </w:r>
          </w:p>
          <w:p w:rsidR="00BA00C1" w:rsidRPr="00BA00C1" w:rsidRDefault="00BA00C1" w:rsidP="00BA00C1">
            <w:pPr>
              <w:adjustRightInd w:val="0"/>
              <w:snapToGrid w:val="0"/>
              <w:contextualSpacing/>
              <w:jc w:val="both"/>
              <w:textAlignment w:val="baseline"/>
              <w:rPr>
                <w:rFonts w:eastAsia="標楷體"/>
              </w:rPr>
            </w:pPr>
          </w:p>
          <w:p w:rsidR="00BA00C1" w:rsidRPr="00BA00C1" w:rsidRDefault="00BA00C1" w:rsidP="00BA00C1">
            <w:pPr>
              <w:adjustRightInd w:val="0"/>
              <w:snapToGrid w:val="0"/>
              <w:contextualSpacing/>
              <w:jc w:val="both"/>
              <w:textAlignment w:val="baseline"/>
              <w:rPr>
                <w:rFonts w:eastAsia="標楷體"/>
              </w:rPr>
            </w:pPr>
            <w:r w:rsidRPr="00BA00C1">
              <w:rPr>
                <w:rFonts w:eastAsia="標楷體" w:hint="eastAsia"/>
              </w:rPr>
              <w:t xml:space="preserve">　　「透過一次又一次的旅行，使靈魂成為流動的東西，復原到千百種型態。」獨自出發到印度流浪的他，在恆河邊看見每日上演的生老病死，終於在拋開一切的矛盾與掙扎中重新接納自己，並且將自己重生的信念具體的寫入他所指導的劇本當中。</w:t>
            </w:r>
          </w:p>
          <w:p w:rsidR="00BA00C1" w:rsidRPr="00BA00C1" w:rsidRDefault="00BA00C1" w:rsidP="00BA00C1">
            <w:pPr>
              <w:adjustRightInd w:val="0"/>
              <w:snapToGrid w:val="0"/>
              <w:contextualSpacing/>
              <w:jc w:val="both"/>
              <w:textAlignment w:val="baseline"/>
              <w:rPr>
                <w:rFonts w:eastAsia="標楷體"/>
              </w:rPr>
            </w:pPr>
          </w:p>
          <w:p w:rsidR="00BA00C1" w:rsidRPr="00BA00C1" w:rsidRDefault="00BA00C1" w:rsidP="00BA00C1">
            <w:pPr>
              <w:adjustRightInd w:val="0"/>
              <w:snapToGrid w:val="0"/>
              <w:contextualSpacing/>
              <w:jc w:val="both"/>
              <w:textAlignment w:val="baseline"/>
              <w:rPr>
                <w:rFonts w:eastAsia="標楷體"/>
              </w:rPr>
            </w:pPr>
            <w:r w:rsidRPr="00BA00C1">
              <w:rPr>
                <w:rFonts w:eastAsia="標楷體" w:hint="eastAsia"/>
              </w:rPr>
              <w:t xml:space="preserve">　　藉由獨自出走去流浪，或許方知自己為什麼存在，這種找到自我踏實的存在感，才是最真實的自我吧。一個人獨自出走去流浪，所需要的是突破現狀的勇氣，去拋棄一切將其束縛的人、事、物，然後才能在流浪中去專一地追尋自我，然而最重要的不是在於拋棄束縛的過程，而是在於旅途中的人們怎麼樣重新找到回家的路，重新去詮釋自己所擁有的一切以及生活的意義。</w:t>
            </w:r>
          </w:p>
          <w:p w:rsidR="00BA00C1" w:rsidRDefault="00BA00C1" w:rsidP="00BA00C1">
            <w:pPr>
              <w:adjustRightInd w:val="0"/>
              <w:snapToGrid w:val="0"/>
              <w:contextualSpacing/>
              <w:jc w:val="both"/>
              <w:textAlignment w:val="baseline"/>
              <w:rPr>
                <w:rFonts w:eastAsia="標楷體"/>
              </w:rPr>
            </w:pPr>
          </w:p>
          <w:p w:rsidR="00BA00C1" w:rsidRPr="00BA00C1" w:rsidRDefault="00BA00C1" w:rsidP="00BA00C1">
            <w:pPr>
              <w:adjustRightInd w:val="0"/>
              <w:snapToGrid w:val="0"/>
              <w:contextualSpacing/>
              <w:jc w:val="both"/>
              <w:textAlignment w:val="baseline"/>
              <w:rPr>
                <w:rFonts w:eastAsia="標楷體"/>
              </w:rPr>
            </w:pPr>
          </w:p>
          <w:p w:rsidR="00BA00C1" w:rsidRPr="00BA00C1" w:rsidRDefault="00BA00C1" w:rsidP="00BA00C1">
            <w:pPr>
              <w:adjustRightInd w:val="0"/>
              <w:snapToGrid w:val="0"/>
              <w:contextualSpacing/>
              <w:jc w:val="both"/>
              <w:textAlignment w:val="baseline"/>
              <w:rPr>
                <w:rFonts w:eastAsia="標楷體"/>
              </w:rPr>
            </w:pPr>
            <w:r w:rsidRPr="00BA00C1">
              <w:rPr>
                <w:rFonts w:eastAsia="標楷體" w:hint="eastAsia"/>
              </w:rPr>
              <w:t xml:space="preserve">  </w:t>
            </w:r>
            <w:r w:rsidRPr="00BA00C1">
              <w:rPr>
                <w:rFonts w:eastAsia="標楷體" w:hint="eastAsia"/>
              </w:rPr>
              <w:t>沒錯，當我們行動跨出的第一步，往往是最為困難的，需要有勇氣的決心，一旦你我有了勇敢跨出第一步的正面思維，也許抬頭會發現所見到的天空，會比固守生活步調、猶疑不前下的天空還來得蔚藍，澄明。</w:t>
            </w:r>
          </w:p>
          <w:p w:rsidR="00BA00C1" w:rsidRPr="00BA00C1" w:rsidRDefault="00BA00C1" w:rsidP="00BA00C1">
            <w:pPr>
              <w:adjustRightInd w:val="0"/>
              <w:snapToGrid w:val="0"/>
              <w:contextualSpacing/>
              <w:jc w:val="both"/>
              <w:textAlignment w:val="baseline"/>
              <w:rPr>
                <w:rFonts w:eastAsia="標楷體"/>
              </w:rPr>
            </w:pPr>
          </w:p>
          <w:p w:rsidR="00BA00C1" w:rsidRDefault="00BA00C1" w:rsidP="00BA00C1">
            <w:pPr>
              <w:adjustRightInd w:val="0"/>
              <w:snapToGrid w:val="0"/>
              <w:contextualSpacing/>
              <w:jc w:val="both"/>
              <w:textAlignment w:val="baseline"/>
              <w:rPr>
                <w:rFonts w:eastAsia="標楷體"/>
              </w:rPr>
            </w:pPr>
          </w:p>
          <w:p w:rsidR="00BA00C1" w:rsidRPr="00BA00C1" w:rsidRDefault="00BA00C1" w:rsidP="00BA00C1">
            <w:pPr>
              <w:adjustRightInd w:val="0"/>
              <w:snapToGrid w:val="0"/>
              <w:contextualSpacing/>
              <w:jc w:val="both"/>
              <w:textAlignment w:val="baseline"/>
              <w:rPr>
                <w:rFonts w:eastAsia="標楷體"/>
              </w:rPr>
            </w:pPr>
          </w:p>
          <w:p w:rsidR="00BA00C1" w:rsidRPr="00BA00C1" w:rsidRDefault="00BA00C1" w:rsidP="00BA00C1">
            <w:pPr>
              <w:adjustRightInd w:val="0"/>
              <w:snapToGrid w:val="0"/>
              <w:contextualSpacing/>
              <w:jc w:val="both"/>
              <w:textAlignment w:val="baseline"/>
              <w:rPr>
                <w:rFonts w:eastAsia="標楷體"/>
              </w:rPr>
            </w:pPr>
            <w:r w:rsidRPr="00BA00C1">
              <w:rPr>
                <w:rFonts w:eastAsia="標楷體" w:hint="eastAsia"/>
              </w:rPr>
              <w:t xml:space="preserve">　　如果接近天空可以讓人能夠擺脫人生一路走來的包袱，並且回歸真正的自己，本書中的謝旺霖可以說是最接近這種境界的流浪者。大三一場失戀以及受《阿拉斯加之死》一書的影響，讓他毅然決然使自己走向一條艱苦而後超脫人生囹圄的旅行：從雲南騎腳踏車攀行西藏高原，全程一千八百公里。沿途承受著高山症發高燒、嘔吐及體力下降的危險，和被西藏獒犬夾攻、腳踏車爆胎等諸多困難，整整兩個月的時間用腳踏車的胎痕去寫下橫越世界上最接近天空的高原的旅行日記。這是一場心靈解放之旅，同時也是一場朝聖之旅。書中訪問謝旺霖說道：「流浪歸來回到現實當中，你會發現其是自己有很多面向的自我。雖然一開始很驚訝，但勇於接受它之後，你會感覺很踏實。那樣活著，有人的感覺。」</w:t>
            </w:r>
          </w:p>
          <w:p w:rsidR="00BA00C1" w:rsidRPr="00BA00C1" w:rsidRDefault="00BA00C1" w:rsidP="00BA00C1">
            <w:pPr>
              <w:adjustRightInd w:val="0"/>
              <w:snapToGrid w:val="0"/>
              <w:contextualSpacing/>
              <w:jc w:val="both"/>
              <w:textAlignment w:val="baseline"/>
              <w:rPr>
                <w:rFonts w:eastAsia="標楷體"/>
              </w:rPr>
            </w:pPr>
          </w:p>
          <w:p w:rsidR="00BA00C1" w:rsidRPr="00BA00C1" w:rsidRDefault="00BA00C1" w:rsidP="00BA00C1">
            <w:pPr>
              <w:adjustRightInd w:val="0"/>
              <w:snapToGrid w:val="0"/>
              <w:contextualSpacing/>
              <w:jc w:val="both"/>
              <w:textAlignment w:val="baseline"/>
              <w:rPr>
                <w:rFonts w:eastAsia="標楷體"/>
              </w:rPr>
            </w:pPr>
            <w:r w:rsidRPr="00BA00C1">
              <w:rPr>
                <w:rFonts w:eastAsia="標楷體" w:hint="eastAsia"/>
              </w:rPr>
              <w:t xml:space="preserve">　　這種經歷，或許就是所謂的「大澈大悟」吧。</w:t>
            </w:r>
          </w:p>
          <w:p w:rsidR="00BA00C1" w:rsidRPr="00BA00C1" w:rsidRDefault="00BA00C1" w:rsidP="00BA00C1">
            <w:pPr>
              <w:adjustRightInd w:val="0"/>
              <w:snapToGrid w:val="0"/>
              <w:contextualSpacing/>
              <w:jc w:val="both"/>
              <w:textAlignment w:val="baseline"/>
              <w:rPr>
                <w:rFonts w:eastAsia="標楷體"/>
              </w:rPr>
            </w:pPr>
            <w:r w:rsidRPr="00BA00C1">
              <w:rPr>
                <w:rFonts w:eastAsia="標楷體" w:hint="eastAsia"/>
              </w:rPr>
              <w:t xml:space="preserve">　　</w:t>
            </w:r>
          </w:p>
          <w:p w:rsidR="00BA00C1" w:rsidRPr="00BA00C1" w:rsidRDefault="00BA00C1" w:rsidP="00BA00C1">
            <w:pPr>
              <w:adjustRightInd w:val="0"/>
              <w:snapToGrid w:val="0"/>
              <w:contextualSpacing/>
              <w:jc w:val="both"/>
              <w:textAlignment w:val="baseline"/>
              <w:rPr>
                <w:rFonts w:eastAsia="標楷體"/>
              </w:rPr>
            </w:pPr>
            <w:r w:rsidRPr="00BA00C1">
              <w:rPr>
                <w:rFonts w:eastAsia="標楷體" w:hint="eastAsia"/>
              </w:rPr>
              <w:t xml:space="preserve">　　很多時候，我們會面臨許多令人挫折或倍感遺憾的事情，諸如親人之離世、愛人之離開、事業之失敗等，然而有些人卻走不出命運的陰影，總以為頭頂上那塊烏雲永遠散不開，沒辦法全然將之放下。當然有些事情是很難放下的，但是如果不斷徘徊於悲傷與低迷的情緒中，人生終將被記憶的枷鎖給束縛，於是走不出去的人或許就有了輕生的念頭。如果此時此刻有人真的是這樣想，那就請他勇敢的去流浪，去出走，請他在一個人的旅途中找尋活下去的勇氣，一個回歸本心的理由。因為在流浪過程中，也許會看見與你日常生活中不一樣且壯麗的風景，或者體會各種人情世故，在長長的旅程中所交織出來的回憶，會使你改變原本對於生命的想法。也正如本書所言：「每一次出走，都是為了回歸原生的土壤。」，那麼我們因為悲傷而去流浪，不也是給了自己一個大澈大悟、回歸真正自己的機會，好讓自己可以繼續勇敢地活著？</w:t>
            </w:r>
          </w:p>
          <w:p w:rsidR="00BA00C1" w:rsidRPr="00BA00C1" w:rsidRDefault="00BA00C1" w:rsidP="00BA00C1">
            <w:pPr>
              <w:adjustRightInd w:val="0"/>
              <w:snapToGrid w:val="0"/>
              <w:contextualSpacing/>
              <w:jc w:val="both"/>
              <w:textAlignment w:val="baseline"/>
              <w:rPr>
                <w:rFonts w:eastAsia="標楷體"/>
              </w:rPr>
            </w:pPr>
          </w:p>
          <w:p w:rsidR="00BA00C1" w:rsidRPr="00BA00C1" w:rsidRDefault="00BA00C1" w:rsidP="00BA00C1">
            <w:pPr>
              <w:adjustRightInd w:val="0"/>
              <w:snapToGrid w:val="0"/>
              <w:contextualSpacing/>
              <w:jc w:val="both"/>
              <w:textAlignment w:val="baseline"/>
              <w:rPr>
                <w:rFonts w:eastAsia="標楷體"/>
              </w:rPr>
            </w:pPr>
            <w:r w:rsidRPr="00BA00C1">
              <w:rPr>
                <w:rFonts w:eastAsia="標楷體" w:hint="eastAsia"/>
              </w:rPr>
              <w:t xml:space="preserve">　　而所謂的「勇敢」，我想就是一種自我思辯過後堅定的意志，不管是透過出走去流浪，或者閱讀完本書，體會那些看似與我們日常生活沒有相關的壯遊，都能激發起我們內心對於自我的認同與肯定，進而真切地了解自身存在的價值。這本書裡還有差不多七個流浪者的故事，從作者專訪他們的心路歷程，簡述他們獨自一人旅行異地，而後將其流浪的所獲得的感悟重新挹注到原本其專業上，譬如舞蹈、剪紙、西塔琴等，在我這個讀者眼裡來說，每一段旅程都是一次又一次感動的重生，讓我每每讀完一篇之後都產生想出走的勇氣，美好的心情在蔚藍天際裡飛翔著。</w:t>
            </w:r>
          </w:p>
          <w:p w:rsidR="00BA00C1" w:rsidRPr="00BA00C1" w:rsidRDefault="00BA00C1" w:rsidP="00BA00C1">
            <w:pPr>
              <w:adjustRightInd w:val="0"/>
              <w:snapToGrid w:val="0"/>
              <w:contextualSpacing/>
              <w:jc w:val="both"/>
              <w:textAlignment w:val="baseline"/>
              <w:rPr>
                <w:rFonts w:eastAsia="標楷體"/>
              </w:rPr>
            </w:pPr>
          </w:p>
          <w:p w:rsidR="00BA00C1" w:rsidRPr="00BA00C1" w:rsidRDefault="00BA00C1" w:rsidP="00BA00C1">
            <w:pPr>
              <w:adjustRightInd w:val="0"/>
              <w:snapToGrid w:val="0"/>
              <w:contextualSpacing/>
              <w:jc w:val="both"/>
              <w:textAlignment w:val="baseline"/>
              <w:rPr>
                <w:rFonts w:eastAsia="標楷體"/>
              </w:rPr>
            </w:pPr>
            <w:r w:rsidRPr="00BA00C1">
              <w:rPr>
                <w:rFonts w:eastAsia="標楷體" w:hint="eastAsia"/>
              </w:rPr>
              <w:t xml:space="preserve">　　旅行是動態的移動，最終是要回歸一個靜止的點。那麼，在我們的心裡面，是不是有一個天天都可以去的地方？而那個地方，就是所謂的歸屬嗎？而我們自己的歸屬，又各自身在何處？而在文中所謂出走，就是一趟自我回歸的旅途，一趟尋回真我的朝聖。也許我們就是要走很遠很遠，才會明白家曾經是在那裡；也許生命就是要走很遠很遠，才會真切地明瞭自己的樣子。</w:t>
            </w:r>
          </w:p>
          <w:p w:rsidR="00BA00C1" w:rsidRPr="00BA00C1" w:rsidRDefault="00BA00C1" w:rsidP="00BA00C1">
            <w:pPr>
              <w:adjustRightInd w:val="0"/>
              <w:snapToGrid w:val="0"/>
              <w:contextualSpacing/>
              <w:jc w:val="both"/>
              <w:textAlignment w:val="baseline"/>
              <w:rPr>
                <w:rFonts w:eastAsia="標楷體"/>
              </w:rPr>
            </w:pPr>
          </w:p>
          <w:p w:rsidR="00BA00C1" w:rsidRPr="00BA00C1" w:rsidRDefault="00BA00C1" w:rsidP="00BA00C1">
            <w:pPr>
              <w:adjustRightInd w:val="0"/>
              <w:snapToGrid w:val="0"/>
              <w:contextualSpacing/>
              <w:jc w:val="both"/>
              <w:textAlignment w:val="baseline"/>
              <w:rPr>
                <w:rFonts w:eastAsia="標楷體"/>
              </w:rPr>
            </w:pPr>
            <w:r w:rsidRPr="00BA00C1">
              <w:rPr>
                <w:rFonts w:eastAsia="標楷體" w:hint="eastAsia"/>
              </w:rPr>
              <w:t xml:space="preserve">　　讀完本書，再環顧周遭的生活，我心中如已經歷一次又一次的流浪旅程，透過文字在內心世界裡無盡飛揚、敘述、想像、成雲、致雨，轉變成滋潤我心中豐饒草原的滴滴甘霖。而那塊烏雲也早已不是烏雲，而是滋潤心原之後出透曙光的白色高積雲，無憂無慮地飄飛在內心對於未來沒有設限的蔚藍天際裡。而我重新注視書的藍白色天空封面，沉思許久，終於知道趁著年輕去流浪，無不是要找到人生中的心靈歸屬；每一次的出走，都是突破現狀的勇敢理由。　　</w:t>
            </w:r>
          </w:p>
          <w:p w:rsidR="00BA00C1" w:rsidRPr="00BA00C1" w:rsidRDefault="00BA00C1" w:rsidP="00BA00C1">
            <w:pPr>
              <w:adjustRightInd w:val="0"/>
              <w:snapToGrid w:val="0"/>
              <w:contextualSpacing/>
              <w:jc w:val="both"/>
              <w:textAlignment w:val="baseline"/>
              <w:rPr>
                <w:rFonts w:eastAsia="標楷體"/>
              </w:rPr>
            </w:pPr>
          </w:p>
          <w:p w:rsidR="00A165E8" w:rsidRPr="00BA00C1" w:rsidRDefault="00A165E8" w:rsidP="00BA00C1">
            <w:pPr>
              <w:jc w:val="both"/>
              <w:rPr>
                <w:rFonts w:eastAsia="標楷體"/>
              </w:rPr>
            </w:pPr>
          </w:p>
        </w:tc>
      </w:tr>
    </w:tbl>
    <w:p w:rsidR="00166888" w:rsidRPr="002F670F" w:rsidRDefault="00166888" w:rsidP="00166888">
      <w:pPr>
        <w:spacing w:line="400" w:lineRule="exact"/>
        <w:jc w:val="center"/>
        <w:rPr>
          <w:rFonts w:eastAsia="標楷體"/>
        </w:rPr>
      </w:pPr>
    </w:p>
    <w:p w:rsidR="00B57252" w:rsidRPr="00166888" w:rsidRDefault="00B57252"/>
    <w:sectPr w:rsidR="00B57252" w:rsidRPr="00166888" w:rsidSect="00A165E8">
      <w:pgSz w:w="11906" w:h="16838"/>
      <w:pgMar w:top="851" w:right="707"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32016"/>
    <w:multiLevelType w:val="hybridMultilevel"/>
    <w:tmpl w:val="64520D9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8D06E98"/>
    <w:multiLevelType w:val="hybridMultilevel"/>
    <w:tmpl w:val="9678ECF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88"/>
    <w:rsid w:val="000055F7"/>
    <w:rsid w:val="0001520D"/>
    <w:rsid w:val="000504F8"/>
    <w:rsid w:val="000570AB"/>
    <w:rsid w:val="00067487"/>
    <w:rsid w:val="0009246E"/>
    <w:rsid w:val="0009444B"/>
    <w:rsid w:val="000B1C7D"/>
    <w:rsid w:val="000D358E"/>
    <w:rsid w:val="000D75BE"/>
    <w:rsid w:val="00141742"/>
    <w:rsid w:val="00166888"/>
    <w:rsid w:val="001750E6"/>
    <w:rsid w:val="001805C2"/>
    <w:rsid w:val="0019733D"/>
    <w:rsid w:val="001E4DAC"/>
    <w:rsid w:val="001E5BB4"/>
    <w:rsid w:val="00202DCB"/>
    <w:rsid w:val="0021061F"/>
    <w:rsid w:val="00217ABD"/>
    <w:rsid w:val="00262424"/>
    <w:rsid w:val="002640C2"/>
    <w:rsid w:val="00280E9A"/>
    <w:rsid w:val="002A2285"/>
    <w:rsid w:val="002B5731"/>
    <w:rsid w:val="002B7847"/>
    <w:rsid w:val="002E1BBE"/>
    <w:rsid w:val="00301686"/>
    <w:rsid w:val="00312247"/>
    <w:rsid w:val="00315CEB"/>
    <w:rsid w:val="00354B1B"/>
    <w:rsid w:val="00371EFF"/>
    <w:rsid w:val="003C7484"/>
    <w:rsid w:val="00425C97"/>
    <w:rsid w:val="00463E2F"/>
    <w:rsid w:val="00480A70"/>
    <w:rsid w:val="004E2F1A"/>
    <w:rsid w:val="004F2008"/>
    <w:rsid w:val="00534B27"/>
    <w:rsid w:val="0055277B"/>
    <w:rsid w:val="00554AC1"/>
    <w:rsid w:val="005669B3"/>
    <w:rsid w:val="005939D5"/>
    <w:rsid w:val="005A23D8"/>
    <w:rsid w:val="005D441F"/>
    <w:rsid w:val="005D5F3E"/>
    <w:rsid w:val="005E6A2C"/>
    <w:rsid w:val="005F1E7C"/>
    <w:rsid w:val="00600199"/>
    <w:rsid w:val="00607379"/>
    <w:rsid w:val="0061218D"/>
    <w:rsid w:val="00617ACE"/>
    <w:rsid w:val="00645718"/>
    <w:rsid w:val="0066644C"/>
    <w:rsid w:val="00667CF4"/>
    <w:rsid w:val="00674AC5"/>
    <w:rsid w:val="00675018"/>
    <w:rsid w:val="006A50D4"/>
    <w:rsid w:val="006A6EEF"/>
    <w:rsid w:val="006C327B"/>
    <w:rsid w:val="00702F53"/>
    <w:rsid w:val="00712B0E"/>
    <w:rsid w:val="007167A4"/>
    <w:rsid w:val="007256EA"/>
    <w:rsid w:val="00730DF3"/>
    <w:rsid w:val="007601E6"/>
    <w:rsid w:val="00760251"/>
    <w:rsid w:val="00767BD4"/>
    <w:rsid w:val="00787FD9"/>
    <w:rsid w:val="007A1F12"/>
    <w:rsid w:val="007B31CD"/>
    <w:rsid w:val="007E04FB"/>
    <w:rsid w:val="0083790C"/>
    <w:rsid w:val="008F48B1"/>
    <w:rsid w:val="009128C9"/>
    <w:rsid w:val="0091426B"/>
    <w:rsid w:val="00944515"/>
    <w:rsid w:val="009613F9"/>
    <w:rsid w:val="00993E1E"/>
    <w:rsid w:val="009B6920"/>
    <w:rsid w:val="009D0D9F"/>
    <w:rsid w:val="00A07E82"/>
    <w:rsid w:val="00A165E8"/>
    <w:rsid w:val="00A23876"/>
    <w:rsid w:val="00A41F6F"/>
    <w:rsid w:val="00A51286"/>
    <w:rsid w:val="00A5399E"/>
    <w:rsid w:val="00A57EFF"/>
    <w:rsid w:val="00A662C0"/>
    <w:rsid w:val="00A862C6"/>
    <w:rsid w:val="00A87139"/>
    <w:rsid w:val="00A87833"/>
    <w:rsid w:val="00B03988"/>
    <w:rsid w:val="00B4789C"/>
    <w:rsid w:val="00B57252"/>
    <w:rsid w:val="00B66872"/>
    <w:rsid w:val="00B73AB3"/>
    <w:rsid w:val="00BA00C1"/>
    <w:rsid w:val="00C107A9"/>
    <w:rsid w:val="00C323CF"/>
    <w:rsid w:val="00C63C56"/>
    <w:rsid w:val="00C761AE"/>
    <w:rsid w:val="00C76C05"/>
    <w:rsid w:val="00C84CAD"/>
    <w:rsid w:val="00CB2F59"/>
    <w:rsid w:val="00CC0367"/>
    <w:rsid w:val="00D100C7"/>
    <w:rsid w:val="00D64698"/>
    <w:rsid w:val="00DA4D65"/>
    <w:rsid w:val="00DB48AA"/>
    <w:rsid w:val="00DB5457"/>
    <w:rsid w:val="00DD390A"/>
    <w:rsid w:val="00E412A8"/>
    <w:rsid w:val="00EB3D26"/>
    <w:rsid w:val="00F063C4"/>
    <w:rsid w:val="00F22408"/>
    <w:rsid w:val="00F41515"/>
    <w:rsid w:val="00F42292"/>
    <w:rsid w:val="00F70AF3"/>
    <w:rsid w:val="00F71CB3"/>
    <w:rsid w:val="00F80AAF"/>
    <w:rsid w:val="00F841F7"/>
    <w:rsid w:val="00F92BF5"/>
    <w:rsid w:val="00FA0089"/>
    <w:rsid w:val="00FC1C51"/>
    <w:rsid w:val="00FD2281"/>
    <w:rsid w:val="00FF06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166888"/>
    <w:rPr>
      <w:rFonts w:ascii="Times New Roman" w:eastAsia="新細明體" w:hAnsi="Times New Roman" w:cs="Times New Roman"/>
      <w:color w:val="000000"/>
      <w:kern w:val="0"/>
      <w:sz w:val="22"/>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88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rsid w:val="00166888"/>
    <w:rPr>
      <w:rFonts w:ascii="Times New Roman" w:eastAsia="新細明體" w:hAnsi="Times New Roman" w:cs="Times New Roman"/>
      <w:color w:val="000000"/>
      <w:kern w:val="0"/>
      <w:sz w:val="22"/>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2084</Characters>
  <Application>Microsoft Office Word</Application>
  <DocSecurity>0</DocSecurity>
  <Lines>17</Lines>
  <Paragraphs>4</Paragraphs>
  <ScaleCrop>false</ScaleCrop>
  <Company>users</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Tin</cp:lastModifiedBy>
  <cp:revision>3</cp:revision>
  <dcterms:created xsi:type="dcterms:W3CDTF">2014-05-23T02:55:00Z</dcterms:created>
  <dcterms:modified xsi:type="dcterms:W3CDTF">2014-05-27T02:59:00Z</dcterms:modified>
</cp:coreProperties>
</file>